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521D95" w14:textId="46163E3C" w:rsidR="002559DF" w:rsidRDefault="002559DF" w:rsidP="002559DF">
      <w:pPr>
        <w:pStyle w:val="3GPPHeader"/>
        <w:spacing w:after="0"/>
        <w:jc w:val="left"/>
        <w:rPr>
          <w:rFonts w:eastAsia="Malgun Gothic"/>
          <w:lang w:eastAsia="ko-KR"/>
        </w:rPr>
      </w:pPr>
      <w:r>
        <w:t>3GPP TSG-RAN WG2 Meeting #11</w:t>
      </w:r>
      <w:r w:rsidR="003E2817">
        <w:t>2</w:t>
      </w:r>
      <w:r>
        <w:t>-e</w:t>
      </w:r>
      <w:r w:rsidRPr="00D466C5">
        <w:rPr>
          <w:rFonts w:eastAsia="Malgun Gothic"/>
          <w:lang w:eastAsia="ko-KR"/>
        </w:rPr>
        <w:t xml:space="preserve">               </w:t>
      </w:r>
      <w:r>
        <w:rPr>
          <w:rFonts w:eastAsia="Malgun Gothic"/>
          <w:lang w:eastAsia="ko-KR"/>
        </w:rPr>
        <w:t xml:space="preserve">          </w:t>
      </w:r>
      <w:r w:rsidRPr="00D466C5">
        <w:rPr>
          <w:rFonts w:eastAsia="Malgun Gothic"/>
          <w:lang w:eastAsia="ko-KR"/>
        </w:rPr>
        <w:t xml:space="preserve"> </w:t>
      </w:r>
      <w:r>
        <w:rPr>
          <w:rFonts w:eastAsia="Malgun Gothic"/>
          <w:lang w:eastAsia="ko-KR"/>
        </w:rPr>
        <w:t xml:space="preserve">   </w:t>
      </w:r>
      <w:r w:rsidR="003E2817">
        <w:rPr>
          <w:rFonts w:eastAsia="Malgun Gothic"/>
          <w:lang w:eastAsia="ko-KR"/>
        </w:rPr>
        <w:tab/>
      </w:r>
      <w:r w:rsidR="00106572" w:rsidRPr="00106572">
        <w:t>R2-2009461</w:t>
      </w:r>
    </w:p>
    <w:p w14:paraId="0045946E" w14:textId="77777777" w:rsidR="002559DF" w:rsidRDefault="002559DF" w:rsidP="002559DF">
      <w:pPr>
        <w:pStyle w:val="Header"/>
        <w:tabs>
          <w:tab w:val="right" w:pos="9639"/>
        </w:tabs>
        <w:rPr>
          <w:noProof w:val="0"/>
          <w:sz w:val="24"/>
          <w:lang w:eastAsia="zh-CN"/>
        </w:rPr>
      </w:pPr>
      <w:r>
        <w:rPr>
          <w:noProof w:val="0"/>
          <w:sz w:val="24"/>
          <w:lang w:eastAsia="zh-CN"/>
        </w:rPr>
        <w:t>Online, 2nd - 13th November 2020</w:t>
      </w:r>
    </w:p>
    <w:p w14:paraId="085BF564" w14:textId="77777777" w:rsidR="002559DF" w:rsidRPr="00C43EC6" w:rsidRDefault="002559DF" w:rsidP="002559DF">
      <w:pPr>
        <w:pStyle w:val="3GPPHeader"/>
        <w:spacing w:after="0"/>
        <w:rPr>
          <w:rFonts w:eastAsia="Malgun Gothic"/>
          <w:lang w:eastAsia="ko-KR"/>
        </w:rPr>
      </w:pPr>
      <w:r>
        <w:rPr>
          <w:rFonts w:eastAsia="Malgun Gothic"/>
          <w:lang w:eastAsia="ko-KR"/>
        </w:rPr>
        <w:t xml:space="preserve">                                             </w:t>
      </w:r>
      <w:r>
        <w:rPr>
          <w:bCs/>
        </w:rPr>
        <w:tab/>
      </w:r>
    </w:p>
    <w:p w14:paraId="4AE1B4FE" w14:textId="77777777" w:rsidR="002559DF" w:rsidRDefault="003D3003" w:rsidP="002559DF">
      <w:pPr>
        <w:pStyle w:val="CRCoverPage"/>
        <w:ind w:left="1980" w:hanging="1980"/>
        <w:rPr>
          <w:rFonts w:cs="Arial"/>
          <w:b/>
          <w:bCs/>
          <w:sz w:val="24"/>
        </w:rPr>
      </w:pPr>
      <w:r>
        <w:rPr>
          <w:rFonts w:cs="Arial"/>
          <w:b/>
          <w:bCs/>
          <w:sz w:val="24"/>
        </w:rPr>
        <w:t>Agenda item:</w:t>
      </w:r>
      <w:r>
        <w:rPr>
          <w:rFonts w:cs="Arial"/>
          <w:b/>
          <w:bCs/>
          <w:sz w:val="24"/>
        </w:rPr>
        <w:tab/>
        <w:t>8.1</w:t>
      </w:r>
      <w:r w:rsidR="00FA3795">
        <w:rPr>
          <w:rFonts w:cs="Arial"/>
          <w:b/>
          <w:bCs/>
          <w:sz w:val="24"/>
        </w:rPr>
        <w:t>.2.3</w:t>
      </w:r>
    </w:p>
    <w:p w14:paraId="4FE962A7" w14:textId="77777777" w:rsidR="002559DF" w:rsidRPr="00EC3D19" w:rsidRDefault="002559DF" w:rsidP="002559DF">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Samsung</w:t>
      </w:r>
    </w:p>
    <w:p w14:paraId="477A78C9" w14:textId="77777777" w:rsidR="002559DF" w:rsidRPr="001C0CE7" w:rsidRDefault="002559DF" w:rsidP="002559DF">
      <w:pPr>
        <w:ind w:left="1985" w:hanging="1985"/>
        <w:rPr>
          <w:rFonts w:ascii="Arial" w:hAnsi="Arial" w:cs="Arial"/>
          <w:b/>
          <w:bCs/>
          <w:sz w:val="24"/>
        </w:rPr>
      </w:pPr>
      <w:r w:rsidRPr="00EC3D19">
        <w:rPr>
          <w:rFonts w:ascii="Arial" w:hAnsi="Arial" w:cs="Arial"/>
          <w:b/>
          <w:bCs/>
          <w:sz w:val="24"/>
        </w:rPr>
        <w:t>Title:</w:t>
      </w:r>
      <w:r w:rsidRPr="00EC3D19">
        <w:rPr>
          <w:rFonts w:ascii="Arial" w:hAnsi="Arial" w:cs="Arial"/>
          <w:b/>
          <w:bCs/>
          <w:sz w:val="24"/>
        </w:rPr>
        <w:tab/>
      </w:r>
      <w:r w:rsidR="00015169">
        <w:rPr>
          <w:rFonts w:ascii="Arial" w:hAnsi="Arial" w:cs="Arial"/>
          <w:b/>
          <w:bCs/>
          <w:sz w:val="24"/>
        </w:rPr>
        <w:t xml:space="preserve">General </w:t>
      </w:r>
      <w:r w:rsidR="00FF636A">
        <w:rPr>
          <w:rFonts w:ascii="Arial" w:hAnsi="Arial" w:cs="Arial"/>
          <w:b/>
          <w:bCs/>
          <w:sz w:val="24"/>
        </w:rPr>
        <w:t>Consideration</w:t>
      </w:r>
      <w:r w:rsidR="00015169">
        <w:rPr>
          <w:rFonts w:ascii="Arial" w:hAnsi="Arial" w:cs="Arial"/>
          <w:b/>
          <w:bCs/>
          <w:sz w:val="24"/>
        </w:rPr>
        <w:t>s</w:t>
      </w:r>
      <w:r w:rsidR="00FF636A">
        <w:rPr>
          <w:rFonts w:ascii="Arial" w:hAnsi="Arial" w:cs="Arial"/>
          <w:b/>
          <w:bCs/>
          <w:sz w:val="24"/>
        </w:rPr>
        <w:t xml:space="preserve"> on </w:t>
      </w:r>
      <w:r w:rsidR="00FA3795">
        <w:rPr>
          <w:rFonts w:ascii="Arial" w:hAnsi="Arial" w:cs="Arial"/>
          <w:b/>
          <w:bCs/>
          <w:sz w:val="24"/>
        </w:rPr>
        <w:t>Mobility with Service Continuity</w:t>
      </w:r>
    </w:p>
    <w:p w14:paraId="407881E0" w14:textId="77777777" w:rsidR="002559DF" w:rsidRPr="00EC3D19" w:rsidRDefault="002559DF" w:rsidP="002559DF">
      <w:pPr>
        <w:ind w:left="1980" w:hanging="1980"/>
        <w:rPr>
          <w:rFonts w:ascii="Arial" w:hAnsi="Arial" w:cs="Arial"/>
          <w:b/>
          <w:bCs/>
          <w:sz w:val="24"/>
        </w:rPr>
      </w:pPr>
      <w:r>
        <w:rPr>
          <w:rFonts w:ascii="Arial" w:hAnsi="Arial" w:cs="Arial"/>
          <w:b/>
          <w:bCs/>
          <w:sz w:val="24"/>
        </w:rPr>
        <w:t>Document for:</w:t>
      </w:r>
      <w:r>
        <w:rPr>
          <w:rFonts w:ascii="Arial" w:hAnsi="Arial" w:cs="Arial"/>
          <w:b/>
          <w:bCs/>
          <w:sz w:val="24"/>
        </w:rPr>
        <w:tab/>
        <w:t>Discussion &amp; Decision</w:t>
      </w:r>
    </w:p>
    <w:p w14:paraId="6A1B3375" w14:textId="77777777" w:rsidR="002559DF" w:rsidRPr="00606610" w:rsidRDefault="002559DF" w:rsidP="002559DF">
      <w:pPr>
        <w:pStyle w:val="Heading1"/>
      </w:pPr>
      <w:r w:rsidRPr="00EC3D19">
        <w:t>Introduction</w:t>
      </w:r>
    </w:p>
    <w:p w14:paraId="3091FB7A" w14:textId="6389D886" w:rsidR="001B1413" w:rsidRDefault="00590524" w:rsidP="001B1413">
      <w:pPr>
        <w:rPr>
          <w:rFonts w:eastAsia="Malgun Gothic"/>
          <w:lang w:val="en-IN" w:eastAsia="ko-KR"/>
        </w:rPr>
      </w:pPr>
      <w:r>
        <w:rPr>
          <w:rFonts w:eastAsia="Malgun Gothic"/>
          <w:lang w:val="en-IN" w:eastAsia="ko-KR"/>
        </w:rPr>
        <w:t xml:space="preserve">With respect to </w:t>
      </w:r>
      <w:r w:rsidR="000910EA">
        <w:rPr>
          <w:rFonts w:eastAsia="Malgun Gothic"/>
          <w:lang w:val="en-IN" w:eastAsia="ko-KR"/>
        </w:rPr>
        <w:t>C</w:t>
      </w:r>
      <w:r>
        <w:rPr>
          <w:rFonts w:eastAsia="Malgun Gothic"/>
          <w:lang w:val="en-IN" w:eastAsia="ko-KR"/>
        </w:rPr>
        <w:t xml:space="preserve">onnected mode </w:t>
      </w:r>
      <w:r w:rsidR="001B1413">
        <w:rPr>
          <w:rFonts w:eastAsia="Malgun Gothic"/>
          <w:lang w:val="en-IN" w:eastAsia="ko-KR"/>
        </w:rPr>
        <w:t xml:space="preserve">mobility with service </w:t>
      </w:r>
      <w:r w:rsidR="00CA2858">
        <w:rPr>
          <w:rFonts w:eastAsia="Malgun Gothic"/>
          <w:lang w:val="en-IN" w:eastAsia="ko-KR"/>
        </w:rPr>
        <w:t>continuity [1]</w:t>
      </w:r>
      <w:r w:rsidR="001B1413">
        <w:rPr>
          <w:rFonts w:eastAsia="Malgun Gothic"/>
          <w:lang w:val="en-IN" w:eastAsia="ko-KR"/>
        </w:rPr>
        <w:t>, following agreements were made in RAN2#111-e meeting [</w:t>
      </w:r>
      <w:r w:rsidR="00CA2858">
        <w:rPr>
          <w:rFonts w:eastAsia="Malgun Gothic"/>
          <w:lang w:val="en-IN" w:eastAsia="ko-KR"/>
        </w:rPr>
        <w:t>2</w:t>
      </w:r>
      <w:r w:rsidR="001B1413">
        <w:rPr>
          <w:rFonts w:eastAsia="Malgun Gothic"/>
          <w:lang w:val="en-IN" w:eastAsia="ko-KR"/>
        </w:rPr>
        <w:t>]</w:t>
      </w:r>
    </w:p>
    <w:p w14:paraId="6B694757" w14:textId="77777777" w:rsidR="001B1413" w:rsidRPr="00036FBD" w:rsidRDefault="001B1413" w:rsidP="00036FBD">
      <w:pPr>
        <w:pStyle w:val="ListParagraph"/>
        <w:numPr>
          <w:ilvl w:val="0"/>
          <w:numId w:val="12"/>
        </w:numPr>
        <w:rPr>
          <w:b/>
        </w:rPr>
      </w:pPr>
      <w:r w:rsidRPr="00036FBD">
        <w:rPr>
          <w:b/>
        </w:rPr>
        <w:t xml:space="preserve">Focus on MBS-MBS scenario initially (i.e. shared delivery), including both PTM and PTP (if applicable). Other scenarios later, TBD. </w:t>
      </w:r>
    </w:p>
    <w:p w14:paraId="40E2D482" w14:textId="77777777" w:rsidR="001B1413" w:rsidRPr="00036FBD" w:rsidRDefault="001B1413" w:rsidP="00036FBD">
      <w:pPr>
        <w:pStyle w:val="ListParagraph"/>
        <w:numPr>
          <w:ilvl w:val="0"/>
          <w:numId w:val="12"/>
        </w:numPr>
        <w:rPr>
          <w:b/>
        </w:rPr>
      </w:pPr>
      <w:r w:rsidRPr="00036FBD">
        <w:rPr>
          <w:b/>
        </w:rPr>
        <w:t>Requirements for lossless mobility are TBD. Assume for now that R2 will anyway discuss service continuity functionality for low or no data loss.</w:t>
      </w:r>
    </w:p>
    <w:p w14:paraId="58FF5B76" w14:textId="77777777" w:rsidR="001B1413" w:rsidRPr="00036FBD" w:rsidRDefault="001B1413" w:rsidP="00036FBD">
      <w:pPr>
        <w:pStyle w:val="ListParagraph"/>
        <w:numPr>
          <w:ilvl w:val="0"/>
          <w:numId w:val="12"/>
        </w:numPr>
        <w:rPr>
          <w:rFonts w:eastAsia="Malgun Gothic"/>
          <w:b/>
          <w:lang w:val="x-none" w:eastAsia="ko-KR"/>
        </w:rPr>
      </w:pPr>
      <w:r w:rsidRPr="00036FBD">
        <w:rPr>
          <w:b/>
        </w:rPr>
        <w:t>R2 assumes that for Rel-17 NR multicast Mobility in Connected mode, handover (including variants) is the baseline, TBD exactly which variants.</w:t>
      </w:r>
    </w:p>
    <w:p w14:paraId="5764AEB5" w14:textId="6EB5FB9F" w:rsidR="002559DF" w:rsidRPr="00676BA3" w:rsidRDefault="002559DF" w:rsidP="002559DF">
      <w:pPr>
        <w:rPr>
          <w:rFonts w:eastAsia="Malgun Gothic"/>
          <w:lang w:val="x-none" w:eastAsia="ko-KR"/>
        </w:rPr>
      </w:pPr>
      <w:r>
        <w:rPr>
          <w:rFonts w:eastAsia="Malgun Gothic"/>
          <w:lang w:val="x-none" w:eastAsia="ko-KR"/>
        </w:rPr>
        <w:t xml:space="preserve">This contribution </w:t>
      </w:r>
      <w:r w:rsidR="00ED1738">
        <w:rPr>
          <w:rFonts w:eastAsia="Malgun Gothic"/>
          <w:lang w:val="en-IN" w:eastAsia="ko-KR"/>
        </w:rPr>
        <w:t>discusses</w:t>
      </w:r>
      <w:r w:rsidR="001B1413">
        <w:rPr>
          <w:rFonts w:eastAsia="Malgun Gothic"/>
          <w:lang w:val="en-IN" w:eastAsia="ko-KR"/>
        </w:rPr>
        <w:t xml:space="preserve"> further the issues and aspects related to </w:t>
      </w:r>
      <w:r w:rsidR="000910EA">
        <w:rPr>
          <w:rFonts w:eastAsia="Malgun Gothic"/>
          <w:lang w:val="en-IN" w:eastAsia="ko-KR"/>
        </w:rPr>
        <w:t>C</w:t>
      </w:r>
      <w:r w:rsidR="001B1413">
        <w:rPr>
          <w:rFonts w:eastAsia="Malgun Gothic"/>
          <w:lang w:val="en-IN" w:eastAsia="ko-KR"/>
        </w:rPr>
        <w:t>onnected mode mobility for service continuity</w:t>
      </w:r>
      <w:r>
        <w:rPr>
          <w:rFonts w:eastAsia="Malgun Gothic"/>
          <w:lang w:val="x-none" w:eastAsia="ko-KR"/>
        </w:rPr>
        <w:t>.</w:t>
      </w:r>
    </w:p>
    <w:p w14:paraId="4C8F44B9" w14:textId="77777777" w:rsidR="002559DF" w:rsidRDefault="002559DF" w:rsidP="002559DF">
      <w:pPr>
        <w:pStyle w:val="Heading1"/>
      </w:pPr>
      <w:r>
        <w:t>Discussion</w:t>
      </w:r>
    </w:p>
    <w:p w14:paraId="2F4C476C" w14:textId="77777777" w:rsidR="00C95277" w:rsidRDefault="00036FBD" w:rsidP="008827FA">
      <w:pPr>
        <w:pStyle w:val="Heading2"/>
        <w:rPr>
          <w:rFonts w:eastAsia="Malgun Gothic"/>
          <w:lang w:eastAsia="ko-KR"/>
        </w:rPr>
      </w:pPr>
      <w:r w:rsidRPr="00B57CB9">
        <w:rPr>
          <w:rFonts w:eastAsia="Malgun Gothic"/>
          <w:lang w:eastAsia="ko-KR"/>
        </w:rPr>
        <w:t xml:space="preserve">Interest Indication </w:t>
      </w:r>
    </w:p>
    <w:p w14:paraId="1C5CC863" w14:textId="172257E5" w:rsidR="00426821" w:rsidRDefault="00426821" w:rsidP="00A925D7">
      <w:r>
        <w:rPr>
          <w:rFonts w:eastAsiaTheme="minorEastAsia"/>
          <w:lang w:val="en-US" w:eastAsia="ko-KR"/>
        </w:rPr>
        <w:t>In LTE eMBMS and SCPTM, MBMS</w:t>
      </w:r>
      <w:r w:rsidR="00696B3F">
        <w:rPr>
          <w:rFonts w:eastAsiaTheme="minorEastAsia"/>
          <w:lang w:val="en-US" w:eastAsia="ko-KR"/>
        </w:rPr>
        <w:t xml:space="preserve"> </w:t>
      </w:r>
      <w:r>
        <w:rPr>
          <w:rFonts w:eastAsiaTheme="minorEastAsia"/>
          <w:lang w:val="en-US" w:eastAsia="ko-KR"/>
        </w:rPr>
        <w:t xml:space="preserve">Interest Indication (MII) procedure was supported </w:t>
      </w:r>
      <w:r w:rsidR="004B6269">
        <w:rPr>
          <w:rFonts w:eastAsiaTheme="minorEastAsia"/>
          <w:lang w:val="en-US" w:eastAsia="ko-KR"/>
        </w:rPr>
        <w:t>to</w:t>
      </w:r>
      <w:r>
        <w:rPr>
          <w:rFonts w:eastAsiaTheme="minorEastAsia"/>
          <w:lang w:val="en-US" w:eastAsia="ko-KR"/>
        </w:rPr>
        <w:t xml:space="preserve"> ensure service connectivity during mobility</w:t>
      </w:r>
      <w:r w:rsidR="00CA2858">
        <w:rPr>
          <w:rFonts w:eastAsiaTheme="minorEastAsia"/>
          <w:lang w:val="en-US" w:eastAsia="ko-KR"/>
        </w:rPr>
        <w:t xml:space="preserve"> [3]</w:t>
      </w:r>
      <w:r>
        <w:rPr>
          <w:rFonts w:eastAsiaTheme="minorEastAsia"/>
          <w:lang w:val="en-US" w:eastAsia="ko-KR"/>
        </w:rPr>
        <w:t>. Specifically, UE informs eNB the services it is interested or receiving</w:t>
      </w:r>
      <w:r w:rsidR="00784529">
        <w:rPr>
          <w:rFonts w:eastAsiaTheme="minorEastAsia"/>
          <w:lang w:val="en-US" w:eastAsia="ko-KR"/>
        </w:rPr>
        <w:t xml:space="preserve"> via MRB</w:t>
      </w:r>
      <w:r w:rsidR="005D3387">
        <w:rPr>
          <w:rFonts w:eastAsiaTheme="minorEastAsia"/>
          <w:lang w:val="en-US" w:eastAsia="ko-KR"/>
        </w:rPr>
        <w:t xml:space="preserve"> (MB</w:t>
      </w:r>
      <w:r w:rsidR="00D41126">
        <w:rPr>
          <w:rFonts w:eastAsiaTheme="minorEastAsia"/>
          <w:lang w:val="en-US" w:eastAsia="ko-KR"/>
        </w:rPr>
        <w:t>M</w:t>
      </w:r>
      <w:r w:rsidR="005D3387">
        <w:rPr>
          <w:rFonts w:eastAsiaTheme="minorEastAsia"/>
          <w:lang w:val="en-US" w:eastAsia="ko-KR"/>
        </w:rPr>
        <w:t>S Radio Bearer)</w:t>
      </w:r>
      <w:r w:rsidR="00784529">
        <w:rPr>
          <w:rFonts w:eastAsiaTheme="minorEastAsia"/>
          <w:lang w:val="en-US" w:eastAsia="ko-KR"/>
        </w:rPr>
        <w:t xml:space="preserve"> or SC-MRB</w:t>
      </w:r>
      <w:r>
        <w:rPr>
          <w:rFonts w:eastAsiaTheme="minorEastAsia"/>
          <w:lang w:val="en-US" w:eastAsia="ko-KR"/>
        </w:rPr>
        <w:t xml:space="preserve">, frequencies supporting the </w:t>
      </w:r>
      <w:r w:rsidR="00784529">
        <w:rPr>
          <w:rFonts w:eastAsiaTheme="minorEastAsia"/>
          <w:lang w:val="en-US" w:eastAsia="ko-KR"/>
        </w:rPr>
        <w:t xml:space="preserve">MBMS </w:t>
      </w:r>
      <w:r>
        <w:rPr>
          <w:rFonts w:eastAsiaTheme="minorEastAsia"/>
          <w:lang w:val="en-US" w:eastAsia="ko-KR"/>
        </w:rPr>
        <w:t xml:space="preserve">services, priority for MBMS </w:t>
      </w:r>
      <w:r w:rsidR="00696B3F">
        <w:rPr>
          <w:rFonts w:eastAsiaTheme="minorEastAsia"/>
          <w:lang w:val="en-US" w:eastAsia="ko-KR"/>
        </w:rPr>
        <w:t>over</w:t>
      </w:r>
      <w:r>
        <w:rPr>
          <w:rFonts w:eastAsiaTheme="minorEastAsia"/>
          <w:lang w:val="en-US" w:eastAsia="ko-KR"/>
        </w:rPr>
        <w:t xml:space="preserve"> </w:t>
      </w:r>
      <w:r w:rsidR="00EE2EE8">
        <w:rPr>
          <w:rFonts w:eastAsiaTheme="minorEastAsia"/>
          <w:lang w:val="en-US" w:eastAsia="ko-KR"/>
        </w:rPr>
        <w:t>U</w:t>
      </w:r>
      <w:r>
        <w:rPr>
          <w:rFonts w:eastAsiaTheme="minorEastAsia"/>
          <w:lang w:val="en-US" w:eastAsia="ko-KR"/>
        </w:rPr>
        <w:t>nicast</w:t>
      </w:r>
      <w:r w:rsidR="005B1C7E">
        <w:rPr>
          <w:rFonts w:eastAsiaTheme="minorEastAsia"/>
          <w:lang w:val="en-US" w:eastAsia="ko-KR"/>
        </w:rPr>
        <w:t>,</w:t>
      </w:r>
      <w:r w:rsidR="00680573">
        <w:rPr>
          <w:rFonts w:eastAsiaTheme="minorEastAsia"/>
          <w:lang w:val="en-US" w:eastAsia="ko-KR"/>
        </w:rPr>
        <w:t xml:space="preserve"> and ROM</w:t>
      </w:r>
      <w:r w:rsidR="005B1C7E">
        <w:rPr>
          <w:rFonts w:eastAsiaTheme="minorEastAsia"/>
          <w:lang w:val="en-US" w:eastAsia="ko-KR"/>
        </w:rPr>
        <w:t xml:space="preserve"> (Receive Only Mode)</w:t>
      </w:r>
      <w:r w:rsidR="00680573">
        <w:rPr>
          <w:rFonts w:eastAsiaTheme="minorEastAsia"/>
          <w:lang w:val="en-US" w:eastAsia="ko-KR"/>
        </w:rPr>
        <w:t xml:space="preserve"> </w:t>
      </w:r>
      <w:r w:rsidR="000779DF">
        <w:rPr>
          <w:rFonts w:eastAsiaTheme="minorEastAsia"/>
          <w:lang w:val="en-US" w:eastAsia="ko-KR"/>
        </w:rPr>
        <w:t xml:space="preserve">capability </w:t>
      </w:r>
      <w:r w:rsidR="00680573">
        <w:rPr>
          <w:rFonts w:eastAsiaTheme="minorEastAsia"/>
          <w:lang w:val="en-US" w:eastAsia="ko-KR"/>
        </w:rPr>
        <w:t xml:space="preserve">related </w:t>
      </w:r>
      <w:r w:rsidR="00696B3F">
        <w:rPr>
          <w:rFonts w:eastAsiaTheme="minorEastAsia"/>
          <w:lang w:val="en-US" w:eastAsia="ko-KR"/>
        </w:rPr>
        <w:t xml:space="preserve">parameters </w:t>
      </w:r>
      <w:r w:rsidR="00680573">
        <w:rPr>
          <w:rFonts w:eastAsiaTheme="minorEastAsia"/>
          <w:lang w:val="en-US" w:eastAsia="ko-KR"/>
        </w:rPr>
        <w:t>ARFCN, bandwidth and SCS</w:t>
      </w:r>
      <w:r>
        <w:rPr>
          <w:rFonts w:eastAsiaTheme="minorEastAsia"/>
          <w:lang w:val="en-US" w:eastAsia="ko-KR"/>
        </w:rPr>
        <w:t xml:space="preserve">. </w:t>
      </w:r>
      <w:r w:rsidR="00784529">
        <w:rPr>
          <w:rFonts w:eastAsiaTheme="minorEastAsia"/>
          <w:lang w:val="en-US" w:eastAsia="ko-KR"/>
        </w:rPr>
        <w:t xml:space="preserve">Procedure is initiated </w:t>
      </w:r>
      <w:r w:rsidR="00784529" w:rsidRPr="00CB7EC4">
        <w:t xml:space="preserve">in several cases including upon successful connection establishment, upon entering or leaving the service area, upon session start or stop, upon change of interest, upon change of priority between MBMS reception and unicast reception, upon change to a PCell broadcasting </w:t>
      </w:r>
      <w:r w:rsidR="00784529">
        <w:t>SIB15.</w:t>
      </w:r>
    </w:p>
    <w:p w14:paraId="2E8042C0" w14:textId="6FAA2157" w:rsidR="004B6269" w:rsidRPr="004B6269" w:rsidRDefault="004B6269" w:rsidP="00A925D7">
      <w:pPr>
        <w:rPr>
          <w:b/>
        </w:rPr>
      </w:pPr>
      <w:r w:rsidRPr="004B6269">
        <w:rPr>
          <w:b/>
        </w:rPr>
        <w:t>Observation 1: In legacy, MBMS Interest Indication procedure is triggered in many different scenarios and is used to convey interest</w:t>
      </w:r>
      <w:r w:rsidR="000779DF">
        <w:rPr>
          <w:b/>
        </w:rPr>
        <w:t>,</w:t>
      </w:r>
      <w:r w:rsidRPr="004B6269">
        <w:rPr>
          <w:b/>
        </w:rPr>
        <w:t xml:space="preserve"> priority</w:t>
      </w:r>
      <w:r w:rsidR="000779DF">
        <w:rPr>
          <w:b/>
        </w:rPr>
        <w:t xml:space="preserve"> and capability</w:t>
      </w:r>
      <w:r w:rsidRPr="004B6269">
        <w:rPr>
          <w:b/>
        </w:rPr>
        <w:t xml:space="preserve"> related inputs to network.</w:t>
      </w:r>
    </w:p>
    <w:p w14:paraId="7BFF0FF6" w14:textId="798EA110" w:rsidR="00BF236B" w:rsidRPr="00106572" w:rsidRDefault="00BD1F2A" w:rsidP="002F7274">
      <w:pPr>
        <w:overflowPunct/>
        <w:autoSpaceDE/>
        <w:autoSpaceDN/>
        <w:adjustRightInd/>
        <w:spacing w:after="160" w:line="259" w:lineRule="auto"/>
        <w:textAlignment w:val="auto"/>
      </w:pPr>
      <w:r w:rsidRPr="00106572">
        <w:t xml:space="preserve">Let’s consider a scenario wherein </w:t>
      </w:r>
      <w:r w:rsidR="004A7456" w:rsidRPr="00106572">
        <w:t xml:space="preserve">an </w:t>
      </w:r>
      <w:r w:rsidRPr="00106572">
        <w:t xml:space="preserve">UE is in </w:t>
      </w:r>
      <w:r w:rsidR="000910EA" w:rsidRPr="00106572">
        <w:t>C</w:t>
      </w:r>
      <w:r w:rsidRPr="00106572">
        <w:t xml:space="preserve">onnected mode and upper layer triggers a </w:t>
      </w:r>
      <w:r w:rsidR="003A148F" w:rsidRPr="00106572">
        <w:t xml:space="preserve">session join for </w:t>
      </w:r>
      <w:r w:rsidRPr="00106572">
        <w:t>multicast service</w:t>
      </w:r>
      <w:r w:rsidR="003A148F" w:rsidRPr="00106572">
        <w:t>, there could be certain situations</w:t>
      </w:r>
      <w:r w:rsidR="004A7456" w:rsidRPr="00106572">
        <w:t xml:space="preserve"> possible like</w:t>
      </w:r>
    </w:p>
    <w:p w14:paraId="09F28A61" w14:textId="5B8E20F5" w:rsidR="00A13DDE" w:rsidRPr="00E47819" w:rsidRDefault="00A13DDE" w:rsidP="00A13DDE">
      <w:pPr>
        <w:pStyle w:val="ListParagraph"/>
        <w:numPr>
          <w:ilvl w:val="0"/>
          <w:numId w:val="23"/>
        </w:numPr>
        <w:overflowPunct/>
        <w:autoSpaceDE/>
        <w:autoSpaceDN/>
        <w:adjustRightInd/>
        <w:spacing w:after="160" w:line="259" w:lineRule="auto"/>
        <w:textAlignment w:val="auto"/>
      </w:pPr>
      <w:r w:rsidRPr="00A13DDE">
        <w:t>MBS is provided on frequency that is loaded</w:t>
      </w:r>
      <w:r>
        <w:t xml:space="preserve"> and have </w:t>
      </w:r>
      <w:r w:rsidRPr="00A13DDE">
        <w:t>limited resources for unicast. If UE does not support CA with current</w:t>
      </w:r>
      <w:r>
        <w:t xml:space="preserve"> frequency</w:t>
      </w:r>
      <w:r w:rsidRPr="00A13DDE">
        <w:t xml:space="preserve"> used for unicast, network may ha</w:t>
      </w:r>
      <w:r w:rsidR="00E47819">
        <w:t>ve</w:t>
      </w:r>
      <w:r w:rsidRPr="00A13DDE">
        <w:t xml:space="preserve"> to choose whether to move UE to M</w:t>
      </w:r>
      <w:r>
        <w:t>B</w:t>
      </w:r>
      <w:r w:rsidRPr="00A13DDE">
        <w:t xml:space="preserve">S </w:t>
      </w:r>
      <w:r>
        <w:t>related frequency</w:t>
      </w:r>
      <w:r w:rsidRPr="00A13DDE">
        <w:t xml:space="preserve"> and this would depend on UE</w:t>
      </w:r>
      <w:r>
        <w:t>’s</w:t>
      </w:r>
      <w:r w:rsidRPr="00A13DDE">
        <w:t xml:space="preserve"> </w:t>
      </w:r>
      <w:r w:rsidRPr="00E47819">
        <w:rPr>
          <w:i/>
        </w:rPr>
        <w:t>priority (MBS over Unicast)</w:t>
      </w:r>
    </w:p>
    <w:p w14:paraId="76932EBE" w14:textId="0897BF1F" w:rsidR="00E47819" w:rsidRDefault="00E47819" w:rsidP="001B61B7">
      <w:pPr>
        <w:pStyle w:val="ListParagraph"/>
        <w:numPr>
          <w:ilvl w:val="0"/>
          <w:numId w:val="23"/>
        </w:numPr>
        <w:overflowPunct/>
        <w:autoSpaceDE/>
        <w:autoSpaceDN/>
        <w:adjustRightInd/>
        <w:spacing w:after="160" w:line="259" w:lineRule="auto"/>
        <w:textAlignment w:val="auto"/>
      </w:pPr>
      <w:r w:rsidRPr="00106572">
        <w:t>MBS service is available on a different BWP than the active BWP where UE is receiving unicast transmission and UE’s capabilities do not allow receiving MBS simultaneously on another BWP</w:t>
      </w:r>
      <w:r>
        <w:t xml:space="preserve">. This would require that network knows UE’s </w:t>
      </w:r>
      <w:r w:rsidRPr="00E47819">
        <w:rPr>
          <w:i/>
        </w:rPr>
        <w:t>preferred BWP</w:t>
      </w:r>
    </w:p>
    <w:p w14:paraId="3B755908" w14:textId="2744A19B" w:rsidR="00BF236B" w:rsidRDefault="003A148F" w:rsidP="002F7274">
      <w:pPr>
        <w:overflowPunct/>
        <w:autoSpaceDE/>
        <w:autoSpaceDN/>
        <w:adjustRightInd/>
        <w:spacing w:after="160" w:line="259" w:lineRule="auto"/>
        <w:textAlignment w:val="auto"/>
      </w:pPr>
      <w:r w:rsidRPr="00106572">
        <w:t>In both cases,</w:t>
      </w:r>
      <w:r w:rsidR="00E47819">
        <w:t xml:space="preserve"> </w:t>
      </w:r>
      <w:r w:rsidR="00E47819" w:rsidRPr="00E47819">
        <w:t>network needs UE input</w:t>
      </w:r>
      <w:r w:rsidR="00E47819">
        <w:t>s</w:t>
      </w:r>
      <w:r w:rsidR="00E47819" w:rsidRPr="00E47819">
        <w:t xml:space="preserve"> to ensure its priorit</w:t>
      </w:r>
      <w:r w:rsidR="00E47819">
        <w:t>y and preference are</w:t>
      </w:r>
      <w:r w:rsidR="00E47819" w:rsidRPr="00E47819">
        <w:t xml:space="preserve"> met</w:t>
      </w:r>
      <w:r w:rsidR="00E47819">
        <w:t>.</w:t>
      </w:r>
    </w:p>
    <w:p w14:paraId="098D8FDA" w14:textId="37C4ADFF" w:rsidR="002F7274" w:rsidRDefault="00784529" w:rsidP="002F7274">
      <w:pPr>
        <w:overflowPunct/>
        <w:autoSpaceDE/>
        <w:autoSpaceDN/>
        <w:adjustRightInd/>
        <w:spacing w:after="160" w:line="259" w:lineRule="auto"/>
        <w:textAlignment w:val="auto"/>
        <w:rPr>
          <w:lang w:eastAsia="ko-KR"/>
        </w:rPr>
      </w:pPr>
      <w:r>
        <w:t>In NR</w:t>
      </w:r>
      <w:r w:rsidR="004A7456">
        <w:t xml:space="preserve"> MBS</w:t>
      </w:r>
      <w:r w:rsidR="002F7274">
        <w:t xml:space="preserve">, UE may join multicast service through session join procedure, which also informs </w:t>
      </w:r>
      <w:r w:rsidR="00F27CBB">
        <w:t xml:space="preserve">the </w:t>
      </w:r>
      <w:r w:rsidR="002F7274">
        <w:rPr>
          <w:lang w:eastAsia="ko-KR"/>
        </w:rPr>
        <w:t>network about UE</w:t>
      </w:r>
      <w:r w:rsidR="00F27CBB">
        <w:rPr>
          <w:lang w:eastAsia="ko-KR"/>
        </w:rPr>
        <w:t>’s</w:t>
      </w:r>
      <w:r w:rsidR="002F7274">
        <w:rPr>
          <w:lang w:eastAsia="ko-KR"/>
        </w:rPr>
        <w:t xml:space="preserve"> interest for a specific multicast service. H</w:t>
      </w:r>
      <w:r w:rsidR="00EA4299">
        <w:rPr>
          <w:lang w:eastAsia="ko-KR"/>
        </w:rPr>
        <w:t>owever, we can notice Interest I</w:t>
      </w:r>
      <w:r w:rsidR="002F7274">
        <w:rPr>
          <w:lang w:eastAsia="ko-KR"/>
        </w:rPr>
        <w:t>ndication can be more effective</w:t>
      </w:r>
    </w:p>
    <w:p w14:paraId="16D45858" w14:textId="77BAC12F" w:rsidR="002F7274" w:rsidRDefault="00A679C7" w:rsidP="008827FA">
      <w:pPr>
        <w:pStyle w:val="ListParagraph"/>
        <w:numPr>
          <w:ilvl w:val="0"/>
          <w:numId w:val="14"/>
        </w:numPr>
        <w:overflowPunct/>
        <w:autoSpaceDE/>
        <w:autoSpaceDN/>
        <w:adjustRightInd/>
        <w:spacing w:after="160" w:line="259" w:lineRule="auto"/>
        <w:textAlignment w:val="auto"/>
        <w:rPr>
          <w:lang w:eastAsia="ko-KR"/>
        </w:rPr>
      </w:pPr>
      <w:r>
        <w:rPr>
          <w:lang w:eastAsia="ko-KR"/>
        </w:rPr>
        <w:lastRenderedPageBreak/>
        <w:t xml:space="preserve">To </w:t>
      </w:r>
      <w:r w:rsidR="002F7274">
        <w:rPr>
          <w:lang w:eastAsia="ko-KR"/>
        </w:rPr>
        <w:t xml:space="preserve">serve multiple purposes, multiple different events and is more generic for both </w:t>
      </w:r>
      <w:r w:rsidR="002F7274" w:rsidRPr="001D206B">
        <w:rPr>
          <w:lang w:eastAsia="ko-KR"/>
        </w:rPr>
        <w:t>multicast &amp; broadcast services</w:t>
      </w:r>
      <w:r w:rsidR="000910EA">
        <w:rPr>
          <w:lang w:eastAsia="ko-KR"/>
        </w:rPr>
        <w:t xml:space="preserve"> for C</w:t>
      </w:r>
      <w:r w:rsidR="002F7274">
        <w:rPr>
          <w:lang w:eastAsia="ko-KR"/>
        </w:rPr>
        <w:t xml:space="preserve">onnected mode UEs </w:t>
      </w:r>
    </w:p>
    <w:p w14:paraId="6B4DD9A5" w14:textId="77777777" w:rsidR="002F7274" w:rsidRPr="00071CA4" w:rsidRDefault="002F7274" w:rsidP="002F7274">
      <w:pPr>
        <w:pStyle w:val="ListParagraph"/>
        <w:numPr>
          <w:ilvl w:val="0"/>
          <w:numId w:val="14"/>
        </w:numPr>
      </w:pPr>
      <w:r>
        <w:t>T</w:t>
      </w:r>
      <w:r w:rsidRPr="00071CA4">
        <w:t xml:space="preserve">o indicate the up-to-date interested MBS service of the UE </w:t>
      </w:r>
    </w:p>
    <w:p w14:paraId="24A37931" w14:textId="77777777" w:rsidR="002F7274" w:rsidRPr="00071CA4" w:rsidRDefault="002F7274" w:rsidP="002F7274">
      <w:pPr>
        <w:pStyle w:val="ListParagraph"/>
        <w:numPr>
          <w:ilvl w:val="0"/>
          <w:numId w:val="14"/>
        </w:numPr>
      </w:pPr>
      <w:r>
        <w:t>T</w:t>
      </w:r>
      <w:r w:rsidRPr="00071CA4">
        <w:t xml:space="preserve">o ensure </w:t>
      </w:r>
      <w:r w:rsidR="005D1981">
        <w:t xml:space="preserve">that </w:t>
      </w:r>
      <w:r w:rsidRPr="00071CA4">
        <w:t>network can pro</w:t>
      </w:r>
      <w:r w:rsidR="00A679C7">
        <w:t>vide service prioritized by UE</w:t>
      </w:r>
    </w:p>
    <w:p w14:paraId="2E6D1628" w14:textId="77777777" w:rsidR="002F7274" w:rsidRPr="00071CA4" w:rsidRDefault="002F7274" w:rsidP="002F7274">
      <w:pPr>
        <w:pStyle w:val="ListParagraph"/>
        <w:numPr>
          <w:ilvl w:val="0"/>
          <w:numId w:val="14"/>
        </w:numPr>
      </w:pPr>
      <w:r>
        <w:t>T</w:t>
      </w:r>
      <w:r w:rsidRPr="00071CA4">
        <w:t>o indicate priority between</w:t>
      </w:r>
      <w:r w:rsidR="00A679C7">
        <w:t xml:space="preserve"> unicast and multicast </w:t>
      </w:r>
      <w:r w:rsidR="005D1981">
        <w:t>reception</w:t>
      </w:r>
    </w:p>
    <w:p w14:paraId="29F7CFB4" w14:textId="77777777" w:rsidR="002F7274" w:rsidRDefault="002F7274" w:rsidP="008827FA">
      <w:pPr>
        <w:pStyle w:val="ListParagraph"/>
        <w:numPr>
          <w:ilvl w:val="0"/>
          <w:numId w:val="14"/>
        </w:numPr>
        <w:overflowPunct/>
        <w:autoSpaceDE/>
        <w:autoSpaceDN/>
        <w:adjustRightInd/>
        <w:spacing w:after="160" w:line="259" w:lineRule="auto"/>
        <w:textAlignment w:val="auto"/>
        <w:rPr>
          <w:lang w:eastAsia="ko-KR"/>
        </w:rPr>
      </w:pPr>
      <w:r>
        <w:rPr>
          <w:lang w:eastAsia="ko-KR"/>
        </w:rPr>
        <w:t xml:space="preserve">To support </w:t>
      </w:r>
      <w:r w:rsidR="00A679C7">
        <w:rPr>
          <w:lang w:eastAsia="ko-KR"/>
        </w:rPr>
        <w:t xml:space="preserve">service continuity during mobility e.g. </w:t>
      </w:r>
      <w:r>
        <w:rPr>
          <w:lang w:eastAsia="ko-KR"/>
        </w:rPr>
        <w:t>critical services (like MCPTT), when UE has to join the service immediately so as RAN ensures UE is in the right cell at right time</w:t>
      </w:r>
    </w:p>
    <w:p w14:paraId="22E7F7B2" w14:textId="77777777" w:rsidR="00A679C7" w:rsidRDefault="00A679C7" w:rsidP="00A679C7">
      <w:pPr>
        <w:pStyle w:val="ListParagraph"/>
        <w:numPr>
          <w:ilvl w:val="0"/>
          <w:numId w:val="14"/>
        </w:numPr>
        <w:overflowPunct/>
        <w:autoSpaceDE/>
        <w:autoSpaceDN/>
        <w:adjustRightInd/>
        <w:spacing w:after="160" w:line="259" w:lineRule="auto"/>
        <w:textAlignment w:val="auto"/>
        <w:rPr>
          <w:lang w:eastAsia="ko-KR"/>
        </w:rPr>
      </w:pPr>
      <w:r>
        <w:rPr>
          <w:lang w:eastAsia="ko-KR"/>
        </w:rPr>
        <w:t>To help RAN to release resources for MBS service when there is no UE interested (in specific cell) and allocates resources in new cell when interested UE(s) comes in (i.e. dynamic use of resources)</w:t>
      </w:r>
    </w:p>
    <w:p w14:paraId="38163032" w14:textId="77777777" w:rsidR="00A679C7" w:rsidRDefault="00A62D1E" w:rsidP="008827FA">
      <w:pPr>
        <w:pStyle w:val="ListParagraph"/>
        <w:numPr>
          <w:ilvl w:val="0"/>
          <w:numId w:val="14"/>
        </w:numPr>
        <w:overflowPunct/>
        <w:autoSpaceDE/>
        <w:autoSpaceDN/>
        <w:adjustRightInd/>
        <w:spacing w:after="160" w:line="259" w:lineRule="auto"/>
        <w:textAlignment w:val="auto"/>
        <w:rPr>
          <w:lang w:eastAsia="ko-KR"/>
        </w:rPr>
      </w:pPr>
      <w:r>
        <w:rPr>
          <w:lang w:eastAsia="ko-KR"/>
        </w:rPr>
        <w:t>To Support source gNB to target gNB transfer of interested MBS services information during mobility</w:t>
      </w:r>
    </w:p>
    <w:p w14:paraId="529ADD4B" w14:textId="40613CE4" w:rsidR="00A679C7" w:rsidRDefault="00A679C7" w:rsidP="00A925D7">
      <w:pPr>
        <w:rPr>
          <w:rFonts w:eastAsiaTheme="minorEastAsia"/>
          <w:b/>
          <w:lang w:val="en-US" w:eastAsia="ko-KR"/>
        </w:rPr>
      </w:pPr>
      <w:r w:rsidRPr="00A679C7">
        <w:rPr>
          <w:rFonts w:eastAsiaTheme="minorEastAsia"/>
          <w:b/>
          <w:lang w:val="en-US" w:eastAsia="ko-KR"/>
        </w:rPr>
        <w:t xml:space="preserve">Observation </w:t>
      </w:r>
      <w:r w:rsidR="004B6269">
        <w:rPr>
          <w:rFonts w:eastAsiaTheme="minorEastAsia"/>
          <w:b/>
          <w:lang w:val="en-US" w:eastAsia="ko-KR"/>
        </w:rPr>
        <w:t>2</w:t>
      </w:r>
      <w:r w:rsidRPr="00A679C7">
        <w:rPr>
          <w:rFonts w:eastAsiaTheme="minorEastAsia"/>
          <w:b/>
          <w:lang w:val="en-US" w:eastAsia="ko-KR"/>
        </w:rPr>
        <w:t xml:space="preserve">: </w:t>
      </w:r>
      <w:r w:rsidR="004B6269">
        <w:rPr>
          <w:rFonts w:eastAsiaTheme="minorEastAsia"/>
          <w:b/>
          <w:lang w:val="en-US" w:eastAsia="ko-KR"/>
        </w:rPr>
        <w:t xml:space="preserve">NR </w:t>
      </w:r>
      <w:r w:rsidR="00FA287A">
        <w:rPr>
          <w:rFonts w:eastAsiaTheme="minorEastAsia"/>
          <w:b/>
          <w:lang w:val="en-US" w:eastAsia="ko-KR"/>
        </w:rPr>
        <w:t xml:space="preserve">MBS </w:t>
      </w:r>
      <w:r w:rsidRPr="00A679C7">
        <w:rPr>
          <w:rFonts w:eastAsiaTheme="minorEastAsia"/>
          <w:b/>
          <w:lang w:val="en-US" w:eastAsia="ko-KR"/>
        </w:rPr>
        <w:t>In</w:t>
      </w:r>
      <w:r w:rsidR="00EA4299">
        <w:rPr>
          <w:rFonts w:eastAsiaTheme="minorEastAsia"/>
          <w:b/>
          <w:lang w:val="en-US" w:eastAsia="ko-KR"/>
        </w:rPr>
        <w:t>terest I</w:t>
      </w:r>
      <w:r w:rsidRPr="00A679C7">
        <w:rPr>
          <w:rFonts w:eastAsiaTheme="minorEastAsia"/>
          <w:b/>
          <w:lang w:val="en-US" w:eastAsia="ko-KR"/>
        </w:rPr>
        <w:t xml:space="preserve">ndication </w:t>
      </w:r>
      <w:r w:rsidR="004B6269">
        <w:rPr>
          <w:rFonts w:eastAsiaTheme="minorEastAsia"/>
          <w:b/>
          <w:lang w:val="en-US" w:eastAsia="ko-KR"/>
        </w:rPr>
        <w:t>should be</w:t>
      </w:r>
      <w:r w:rsidRPr="00A679C7">
        <w:rPr>
          <w:rFonts w:eastAsiaTheme="minorEastAsia"/>
          <w:b/>
          <w:lang w:val="en-US" w:eastAsia="ko-KR"/>
        </w:rPr>
        <w:t xml:space="preserve"> more flexible and versatile with many triggers and causes as compared to session join procedure for multicast services and is </w:t>
      </w:r>
      <w:r w:rsidR="00F27CBB">
        <w:rPr>
          <w:rFonts w:eastAsiaTheme="minorEastAsia"/>
          <w:b/>
          <w:lang w:val="en-US" w:eastAsia="ko-KR"/>
        </w:rPr>
        <w:t xml:space="preserve">seen </w:t>
      </w:r>
      <w:r w:rsidRPr="00A679C7">
        <w:rPr>
          <w:rFonts w:eastAsiaTheme="minorEastAsia"/>
          <w:b/>
          <w:lang w:val="en-US" w:eastAsia="ko-KR"/>
        </w:rPr>
        <w:t>essential for broadcast services</w:t>
      </w:r>
      <w:r>
        <w:rPr>
          <w:rFonts w:eastAsiaTheme="minorEastAsia"/>
          <w:b/>
          <w:lang w:val="en-US" w:eastAsia="ko-KR"/>
        </w:rPr>
        <w:t>.</w:t>
      </w:r>
    </w:p>
    <w:p w14:paraId="1A2876CB" w14:textId="166E45F7" w:rsidR="00A679C7" w:rsidRDefault="00A679C7" w:rsidP="00A925D7">
      <w:pPr>
        <w:rPr>
          <w:rFonts w:eastAsiaTheme="minorEastAsia"/>
          <w:b/>
          <w:lang w:val="en-US" w:eastAsia="ko-KR"/>
        </w:rPr>
      </w:pPr>
      <w:r>
        <w:rPr>
          <w:rFonts w:eastAsiaTheme="minorEastAsia"/>
          <w:b/>
          <w:lang w:val="en-US" w:eastAsia="ko-KR"/>
        </w:rPr>
        <w:t xml:space="preserve">Observation </w:t>
      </w:r>
      <w:r w:rsidR="004B6269">
        <w:rPr>
          <w:rFonts w:eastAsiaTheme="minorEastAsia"/>
          <w:b/>
          <w:lang w:val="en-US" w:eastAsia="ko-KR"/>
        </w:rPr>
        <w:t>3</w:t>
      </w:r>
      <w:r w:rsidR="00EA4299">
        <w:rPr>
          <w:rFonts w:eastAsiaTheme="minorEastAsia"/>
          <w:b/>
          <w:lang w:val="en-US" w:eastAsia="ko-KR"/>
        </w:rPr>
        <w:t>: Interest I</w:t>
      </w:r>
      <w:r>
        <w:rPr>
          <w:rFonts w:eastAsiaTheme="minorEastAsia"/>
          <w:b/>
          <w:lang w:val="en-US" w:eastAsia="ko-KR"/>
        </w:rPr>
        <w:t xml:space="preserve">ndication can be employed generically for both multicast and </w:t>
      </w:r>
      <w:r w:rsidR="000910EA">
        <w:rPr>
          <w:rFonts w:eastAsiaTheme="minorEastAsia"/>
          <w:b/>
          <w:lang w:val="en-US" w:eastAsia="ko-KR"/>
        </w:rPr>
        <w:t>broadcast services in C</w:t>
      </w:r>
      <w:r>
        <w:rPr>
          <w:rFonts w:eastAsiaTheme="minorEastAsia"/>
          <w:b/>
          <w:lang w:val="en-US" w:eastAsia="ko-KR"/>
        </w:rPr>
        <w:t xml:space="preserve">onnected </w:t>
      </w:r>
      <w:r w:rsidR="00C00CFA">
        <w:rPr>
          <w:rFonts w:eastAsiaTheme="minorEastAsia"/>
          <w:b/>
          <w:lang w:val="en-US" w:eastAsia="ko-KR"/>
        </w:rPr>
        <w:t>mode to provide an up-to-date interest</w:t>
      </w:r>
      <w:r w:rsidR="004B6269">
        <w:rPr>
          <w:rFonts w:eastAsiaTheme="minorEastAsia"/>
          <w:b/>
          <w:lang w:val="en-US" w:eastAsia="ko-KR"/>
        </w:rPr>
        <w:t>ed</w:t>
      </w:r>
      <w:r w:rsidR="00C00CFA">
        <w:rPr>
          <w:rFonts w:eastAsiaTheme="minorEastAsia"/>
          <w:b/>
          <w:lang w:val="en-US" w:eastAsia="ko-KR"/>
        </w:rPr>
        <w:t xml:space="preserve"> MBS services of UE</w:t>
      </w:r>
      <w:r w:rsidR="004B6269">
        <w:rPr>
          <w:rFonts w:eastAsiaTheme="minorEastAsia"/>
          <w:b/>
          <w:lang w:val="en-US" w:eastAsia="ko-KR"/>
        </w:rPr>
        <w:t>.</w:t>
      </w:r>
    </w:p>
    <w:p w14:paraId="3830142B" w14:textId="459A9453" w:rsidR="005B1C7E" w:rsidRPr="00106572" w:rsidRDefault="00680573" w:rsidP="005B1C7E">
      <w:r w:rsidRPr="00106572">
        <w:t>To design the</w:t>
      </w:r>
      <w:r w:rsidR="003A148F" w:rsidRPr="00106572">
        <w:t xml:space="preserve"> NR MBS Interest I</w:t>
      </w:r>
      <w:r w:rsidRPr="00106572">
        <w:t xml:space="preserve">ndication message, we can </w:t>
      </w:r>
      <w:r w:rsidR="005B1C7E" w:rsidRPr="00106572">
        <w:t>start with</w:t>
      </w:r>
      <w:r w:rsidRPr="00106572">
        <w:t xml:space="preserve"> LTE </w:t>
      </w:r>
      <w:proofErr w:type="spellStart"/>
      <w:r w:rsidRPr="00106572">
        <w:t>eMBMS</w:t>
      </w:r>
      <w:proofErr w:type="spellEnd"/>
      <w:r w:rsidRPr="00106572">
        <w:t>/SC-PTM MII</w:t>
      </w:r>
      <w:r w:rsidR="005B1C7E" w:rsidRPr="00106572">
        <w:t xml:space="preserve"> as baseline. As ROM support is precluded for NR MBS, ROM related </w:t>
      </w:r>
      <w:r w:rsidR="00696B3F" w:rsidRPr="00106572">
        <w:t xml:space="preserve">baseband capability </w:t>
      </w:r>
      <w:r w:rsidR="005B1C7E" w:rsidRPr="00106572">
        <w:t>parameters</w:t>
      </w:r>
      <w:r w:rsidR="00696B3F" w:rsidRPr="00106572">
        <w:t xml:space="preserve"> for</w:t>
      </w:r>
      <w:r w:rsidR="005B1C7E" w:rsidRPr="00106572">
        <w:t xml:space="preserve"> ARFCN, </w:t>
      </w:r>
      <w:r w:rsidR="004A7456" w:rsidRPr="00106572">
        <w:t>b</w:t>
      </w:r>
      <w:r w:rsidR="005B1C7E" w:rsidRPr="00106572">
        <w:t xml:space="preserve">andwidth and SCS are </w:t>
      </w:r>
      <w:r w:rsidR="004A7456" w:rsidRPr="00106572">
        <w:t>no longer</w:t>
      </w:r>
      <w:r w:rsidR="005B1C7E" w:rsidRPr="00106572">
        <w:t xml:space="preserve"> needed. MBS </w:t>
      </w:r>
      <w:r w:rsidR="005B1C7E" w:rsidRPr="00106572">
        <w:rPr>
          <w:i/>
        </w:rPr>
        <w:t>services list</w:t>
      </w:r>
      <w:r w:rsidR="005B1C7E" w:rsidRPr="00106572">
        <w:t xml:space="preserve"> and </w:t>
      </w:r>
      <w:r w:rsidR="005B1C7E" w:rsidRPr="00106572">
        <w:rPr>
          <w:i/>
        </w:rPr>
        <w:t>frequency list</w:t>
      </w:r>
      <w:r w:rsidR="005B1C7E" w:rsidRPr="00106572">
        <w:t xml:space="preserve"> are certainly applicable for NR MBS</w:t>
      </w:r>
      <w:r w:rsidR="00696B3F" w:rsidRPr="00106572">
        <w:t xml:space="preserve"> to support service continuity</w:t>
      </w:r>
      <w:r w:rsidR="005B1C7E" w:rsidRPr="00106572">
        <w:t xml:space="preserve">. </w:t>
      </w:r>
      <w:r w:rsidR="00EF551B" w:rsidRPr="00106572">
        <w:t xml:space="preserve">Notably, UE should be capable of simultaneously receiving MRBs over </w:t>
      </w:r>
      <w:r w:rsidR="00D313F5" w:rsidRPr="00106572">
        <w:t>f</w:t>
      </w:r>
      <w:r w:rsidR="00CD27FA" w:rsidRPr="00106572">
        <w:t>requencies</w:t>
      </w:r>
      <w:r w:rsidR="00D313F5" w:rsidRPr="00106572">
        <w:t xml:space="preserve"> which are specified</w:t>
      </w:r>
      <w:r w:rsidR="00CD27FA" w:rsidRPr="00106572">
        <w:t xml:space="preserve"> in </w:t>
      </w:r>
      <w:r w:rsidR="00CD27FA" w:rsidRPr="00106572">
        <w:rPr>
          <w:i/>
        </w:rPr>
        <w:t>frequency list</w:t>
      </w:r>
      <w:r w:rsidR="00EF551B" w:rsidRPr="00106572">
        <w:rPr>
          <w:i/>
        </w:rPr>
        <w:t xml:space="preserve">. </w:t>
      </w:r>
      <w:r w:rsidR="00696B3F" w:rsidRPr="00106572">
        <w:t xml:space="preserve">In </w:t>
      </w:r>
      <w:r w:rsidR="000614B7" w:rsidRPr="00106572">
        <w:t xml:space="preserve">LTE </w:t>
      </w:r>
      <w:r w:rsidR="00696B3F" w:rsidRPr="00106572">
        <w:t xml:space="preserve">MII, </w:t>
      </w:r>
      <w:r w:rsidR="005B1C7E" w:rsidRPr="00106572">
        <w:t>Priority</w:t>
      </w:r>
      <w:r w:rsidR="00E12A79" w:rsidRPr="00106572">
        <w:t xml:space="preserve"> </w:t>
      </w:r>
      <w:r w:rsidR="00696B3F" w:rsidRPr="00106572">
        <w:t>(</w:t>
      </w:r>
      <w:r w:rsidR="000614B7" w:rsidRPr="00106572">
        <w:t>MBM</w:t>
      </w:r>
      <w:r w:rsidR="004C4F11" w:rsidRPr="00106572">
        <w:t>S over U</w:t>
      </w:r>
      <w:r w:rsidR="000614B7" w:rsidRPr="00106572">
        <w:t>nicast)</w:t>
      </w:r>
      <w:r w:rsidR="005B1C7E" w:rsidRPr="00106572">
        <w:t xml:space="preserve"> </w:t>
      </w:r>
      <w:r w:rsidR="00696B3F" w:rsidRPr="00106572">
        <w:t xml:space="preserve">was </w:t>
      </w:r>
      <w:r w:rsidR="005B1C7E" w:rsidRPr="00106572">
        <w:t>a single value, common for all freq</w:t>
      </w:r>
      <w:r w:rsidR="000614B7" w:rsidRPr="00106572">
        <w:t>uencies</w:t>
      </w:r>
      <w:r w:rsidR="005B1C7E" w:rsidRPr="00106572">
        <w:t xml:space="preserve">. </w:t>
      </w:r>
      <w:r w:rsidR="00E12A79" w:rsidRPr="00106572">
        <w:t>For NR MBS the choice relates more to BWP to which frequencies</w:t>
      </w:r>
      <w:r w:rsidR="00CD27FA" w:rsidRPr="00106572">
        <w:t xml:space="preserve"> (in </w:t>
      </w:r>
      <w:r w:rsidR="00CD27FA" w:rsidRPr="00106572">
        <w:rPr>
          <w:i/>
        </w:rPr>
        <w:t>frequency list)</w:t>
      </w:r>
      <w:r w:rsidR="00E12A79" w:rsidRPr="00106572">
        <w:t xml:space="preserve"> </w:t>
      </w:r>
      <w:r w:rsidR="00F34D6E" w:rsidRPr="00106572">
        <w:t>correspond</w:t>
      </w:r>
      <w:r w:rsidR="00D313F5" w:rsidRPr="00106572">
        <w:t>,</w:t>
      </w:r>
      <w:r w:rsidR="00E12A79" w:rsidRPr="00106572">
        <w:t xml:space="preserve"> as </w:t>
      </w:r>
      <w:r w:rsidR="00F34D6E" w:rsidRPr="00106572">
        <w:t xml:space="preserve">it </w:t>
      </w:r>
      <w:r w:rsidR="005E33C4" w:rsidRPr="00106572">
        <w:t>seems</w:t>
      </w:r>
      <w:r w:rsidR="00F34D6E" w:rsidRPr="00106572">
        <w:t xml:space="preserve"> </w:t>
      </w:r>
      <w:r w:rsidR="00D313F5" w:rsidRPr="00106572">
        <w:t>possible</w:t>
      </w:r>
      <w:r w:rsidR="00E12A79" w:rsidRPr="00106572">
        <w:t xml:space="preserve"> </w:t>
      </w:r>
      <w:r w:rsidR="00F34D6E" w:rsidRPr="00106572">
        <w:t xml:space="preserve">that </w:t>
      </w:r>
      <w:r w:rsidR="00E12A79" w:rsidRPr="00106572">
        <w:t xml:space="preserve">NR MBS service </w:t>
      </w:r>
      <w:r w:rsidR="005E33C4" w:rsidRPr="00106572">
        <w:t>could be</w:t>
      </w:r>
      <w:r w:rsidR="00E12A79" w:rsidRPr="00106572">
        <w:t xml:space="preserve"> provided over a BWP</w:t>
      </w:r>
      <w:r w:rsidR="00D313F5" w:rsidRPr="00106572">
        <w:t xml:space="preserve"> (</w:t>
      </w:r>
      <w:r w:rsidR="005E33C4" w:rsidRPr="00106572">
        <w:t xml:space="preserve">either </w:t>
      </w:r>
      <w:r w:rsidR="00D313F5" w:rsidRPr="00106572">
        <w:t>one of configured BWPs or a dedicated MBS BWP)</w:t>
      </w:r>
      <w:r w:rsidR="00E12A79" w:rsidRPr="00106572">
        <w:t xml:space="preserve">. </w:t>
      </w:r>
      <w:r w:rsidR="00F34D6E" w:rsidRPr="00106572">
        <w:t>However, it relates to RAN1</w:t>
      </w:r>
      <w:r w:rsidR="00D313F5" w:rsidRPr="00106572">
        <w:t xml:space="preserve"> </w:t>
      </w:r>
      <w:r w:rsidR="00F34D6E" w:rsidRPr="00106572">
        <w:t>discuss</w:t>
      </w:r>
      <w:r w:rsidR="008F31F3" w:rsidRPr="00106572">
        <w:t>ion</w:t>
      </w:r>
      <w:r w:rsidR="00D313F5" w:rsidRPr="00106572">
        <w:t xml:space="preserve"> and deci</w:t>
      </w:r>
      <w:r w:rsidR="008F31F3" w:rsidRPr="00106572">
        <w:t>sion</w:t>
      </w:r>
      <w:r w:rsidR="00F34D6E" w:rsidRPr="00106572">
        <w:t>.</w:t>
      </w:r>
    </w:p>
    <w:p w14:paraId="4095AC30" w14:textId="71337A65" w:rsidR="00F34D6E" w:rsidRPr="00A679C7" w:rsidRDefault="00F34D6E" w:rsidP="00F34D6E">
      <w:pPr>
        <w:rPr>
          <w:rFonts w:eastAsia="Malgun Gothic"/>
          <w:lang w:val="en-US" w:eastAsia="ko-KR"/>
        </w:rPr>
      </w:pPr>
      <w:r w:rsidRPr="00106572">
        <w:t xml:space="preserve">In general, a new field </w:t>
      </w:r>
      <w:r w:rsidRPr="00106572">
        <w:rPr>
          <w:i/>
        </w:rPr>
        <w:t>Preferred BWP</w:t>
      </w:r>
      <w:r w:rsidRPr="00106572">
        <w:t xml:space="preserve"> informs the </w:t>
      </w:r>
      <w:proofErr w:type="spellStart"/>
      <w:r w:rsidRPr="00106572">
        <w:t>gNB</w:t>
      </w:r>
      <w:proofErr w:type="spellEnd"/>
      <w:r w:rsidRPr="00106572">
        <w:t xml:space="preserve"> about the UE’s choice for BWP for MBS operation. It would depend on UE’s capability whether an UE can support unicast and MBS together either on same BWP or different. Potentially, NR MBS Interest Indication </w:t>
      </w:r>
      <w:r w:rsidR="008F31F3" w:rsidRPr="00106572">
        <w:t xml:space="preserve">could </w:t>
      </w:r>
      <w:r w:rsidRPr="00106572">
        <w:t>comprise of</w:t>
      </w:r>
      <w:r>
        <w:t xml:space="preserve"> </w:t>
      </w:r>
    </w:p>
    <w:p w14:paraId="3F0136B3" w14:textId="6764A0A7" w:rsidR="003A148F" w:rsidRDefault="003A148F" w:rsidP="003A148F">
      <w:pPr>
        <w:pStyle w:val="ListParagraph"/>
        <w:numPr>
          <w:ilvl w:val="0"/>
          <w:numId w:val="15"/>
        </w:numPr>
      </w:pPr>
      <w:r w:rsidRPr="00071CA4">
        <w:t>TMGI</w:t>
      </w:r>
      <w:r>
        <w:t xml:space="preserve"> list (list of interested </w:t>
      </w:r>
      <w:r w:rsidR="004C4F11">
        <w:t xml:space="preserve">MBS </w:t>
      </w:r>
      <w:r>
        <w:t>services)</w:t>
      </w:r>
    </w:p>
    <w:p w14:paraId="2C9C3630" w14:textId="74B36359" w:rsidR="003A148F" w:rsidRPr="00071CA4" w:rsidRDefault="003A148F" w:rsidP="003A148F">
      <w:pPr>
        <w:pStyle w:val="ListParagraph"/>
        <w:numPr>
          <w:ilvl w:val="0"/>
          <w:numId w:val="15"/>
        </w:numPr>
      </w:pPr>
      <w:r w:rsidRPr="00071CA4">
        <w:t>Priority (MBS o</w:t>
      </w:r>
      <w:r w:rsidR="004C4F11">
        <w:t>ver</w:t>
      </w:r>
      <w:r w:rsidRPr="00071CA4">
        <w:t xml:space="preserve"> </w:t>
      </w:r>
      <w:r>
        <w:t>U</w:t>
      </w:r>
      <w:r w:rsidRPr="00071CA4">
        <w:t>nicast)</w:t>
      </w:r>
    </w:p>
    <w:p w14:paraId="7FD79C03" w14:textId="77777777" w:rsidR="003A148F" w:rsidRPr="00071CA4" w:rsidRDefault="003A148F" w:rsidP="003A148F">
      <w:pPr>
        <w:pStyle w:val="ListParagraph"/>
        <w:numPr>
          <w:ilvl w:val="0"/>
          <w:numId w:val="15"/>
        </w:numPr>
      </w:pPr>
      <w:r w:rsidRPr="00071CA4">
        <w:t>Preferred BWP (it may be different from the current active BWP)</w:t>
      </w:r>
    </w:p>
    <w:p w14:paraId="0D89115C" w14:textId="77777777" w:rsidR="003A148F" w:rsidRPr="009419D7" w:rsidRDefault="003A148F" w:rsidP="003A148F">
      <w:pPr>
        <w:pStyle w:val="ListParagraph"/>
        <w:numPr>
          <w:ilvl w:val="0"/>
          <w:numId w:val="15"/>
        </w:numPr>
        <w:shd w:val="clear" w:color="auto" w:fill="FFFFFF"/>
        <w:spacing w:before="75" w:after="75"/>
        <w:rPr>
          <w:rFonts w:eastAsia="Malgun Gothic"/>
          <w:lang w:val="en-US" w:eastAsia="ko-KR"/>
        </w:rPr>
      </w:pPr>
      <w:r w:rsidRPr="00A679C7">
        <w:t>Frequency list</w:t>
      </w:r>
    </w:p>
    <w:p w14:paraId="5E6BAA0C" w14:textId="77777777" w:rsidR="003A148F" w:rsidRDefault="003A148F" w:rsidP="003A148F">
      <w:pPr>
        <w:pStyle w:val="ListParagraph"/>
        <w:shd w:val="clear" w:color="auto" w:fill="FFFFFF"/>
        <w:spacing w:before="75" w:after="75"/>
      </w:pPr>
      <w:bookmarkStart w:id="0" w:name="_GoBack"/>
      <w:bookmarkEnd w:id="0"/>
    </w:p>
    <w:p w14:paraId="48EDACBF" w14:textId="4DA4CD04" w:rsidR="003A148F" w:rsidRPr="00C00CFA" w:rsidRDefault="00134156" w:rsidP="003A148F">
      <w:pPr>
        <w:rPr>
          <w:rFonts w:eastAsiaTheme="minorEastAsia"/>
          <w:lang w:val="en-US" w:eastAsia="ko-KR"/>
        </w:rPr>
      </w:pPr>
      <w:r>
        <w:rPr>
          <w:rFonts w:eastAsiaTheme="minorEastAsia"/>
          <w:lang w:val="en-US" w:eastAsia="ko-KR"/>
        </w:rPr>
        <w:t xml:space="preserve">Therefore, </w:t>
      </w:r>
      <w:r w:rsidR="003A148F">
        <w:rPr>
          <w:rFonts w:eastAsiaTheme="minorEastAsia"/>
          <w:lang w:val="en-US" w:eastAsia="ko-KR"/>
        </w:rPr>
        <w:t>RAN2 should discuss the following proposals related to Interest Indication as:</w:t>
      </w:r>
    </w:p>
    <w:p w14:paraId="61090004" w14:textId="6061F865" w:rsidR="003A148F" w:rsidRDefault="003A148F" w:rsidP="003A148F">
      <w:pPr>
        <w:rPr>
          <w:rFonts w:eastAsiaTheme="minorEastAsia"/>
          <w:b/>
          <w:lang w:val="en-US" w:eastAsia="ko-KR"/>
        </w:rPr>
      </w:pPr>
      <w:r>
        <w:rPr>
          <w:rFonts w:eastAsiaTheme="minorEastAsia"/>
          <w:b/>
          <w:lang w:val="en-US" w:eastAsia="ko-KR"/>
        </w:rPr>
        <w:t xml:space="preserve">Proposal 1: </w:t>
      </w:r>
      <w:r w:rsidR="009A2F9F">
        <w:rPr>
          <w:rFonts w:eastAsiaTheme="minorEastAsia"/>
          <w:b/>
          <w:lang w:val="en-US" w:eastAsia="ko-KR"/>
        </w:rPr>
        <w:t xml:space="preserve">RAN2 to discuss if </w:t>
      </w:r>
      <w:r>
        <w:rPr>
          <w:rFonts w:eastAsiaTheme="minorEastAsia"/>
          <w:b/>
          <w:lang w:val="en-US" w:eastAsia="ko-KR"/>
        </w:rPr>
        <w:t xml:space="preserve">Interest Indication procedure is </w:t>
      </w:r>
      <w:r w:rsidR="009A2F9F">
        <w:rPr>
          <w:rFonts w:eastAsiaTheme="minorEastAsia"/>
          <w:b/>
          <w:lang w:val="en-US" w:eastAsia="ko-KR"/>
        </w:rPr>
        <w:t>needed</w:t>
      </w:r>
      <w:r>
        <w:rPr>
          <w:rFonts w:eastAsiaTheme="minorEastAsia"/>
          <w:b/>
          <w:lang w:val="en-US" w:eastAsia="ko-KR"/>
        </w:rPr>
        <w:t xml:space="preserve"> in NR MBS and </w:t>
      </w:r>
      <w:r w:rsidR="009A2F9F">
        <w:rPr>
          <w:rFonts w:eastAsiaTheme="minorEastAsia"/>
          <w:b/>
          <w:lang w:val="en-US" w:eastAsia="ko-KR"/>
        </w:rPr>
        <w:t xml:space="preserve">whether it can be </w:t>
      </w:r>
      <w:r>
        <w:rPr>
          <w:rFonts w:eastAsiaTheme="minorEastAsia"/>
          <w:b/>
          <w:lang w:val="en-US" w:eastAsia="ko-KR"/>
        </w:rPr>
        <w:t>used generically to indicate MBS services</w:t>
      </w:r>
      <w:r w:rsidR="008F31F3">
        <w:rPr>
          <w:rFonts w:eastAsiaTheme="minorEastAsia"/>
          <w:b/>
          <w:lang w:val="en-US" w:eastAsia="ko-KR"/>
        </w:rPr>
        <w:t>,</w:t>
      </w:r>
      <w:r>
        <w:rPr>
          <w:rFonts w:eastAsiaTheme="minorEastAsia"/>
          <w:b/>
          <w:lang w:val="en-US" w:eastAsia="ko-KR"/>
        </w:rPr>
        <w:t xml:space="preserve"> </w:t>
      </w:r>
      <w:r w:rsidR="008F31F3">
        <w:rPr>
          <w:rFonts w:eastAsiaTheme="minorEastAsia"/>
          <w:b/>
          <w:lang w:val="en-US" w:eastAsia="ko-KR"/>
        </w:rPr>
        <w:t xml:space="preserve">a </w:t>
      </w:r>
      <w:r w:rsidR="000910EA">
        <w:rPr>
          <w:rFonts w:eastAsiaTheme="minorEastAsia"/>
          <w:b/>
          <w:lang w:val="en-US" w:eastAsia="ko-KR"/>
        </w:rPr>
        <w:t>C</w:t>
      </w:r>
      <w:r w:rsidR="008F31F3">
        <w:rPr>
          <w:rFonts w:eastAsiaTheme="minorEastAsia"/>
          <w:b/>
          <w:lang w:val="en-US" w:eastAsia="ko-KR"/>
        </w:rPr>
        <w:t xml:space="preserve">onnected mode </w:t>
      </w:r>
      <w:r>
        <w:rPr>
          <w:rFonts w:eastAsiaTheme="minorEastAsia"/>
          <w:b/>
          <w:lang w:val="en-US" w:eastAsia="ko-KR"/>
        </w:rPr>
        <w:t>UE is receiving or interested.</w:t>
      </w:r>
    </w:p>
    <w:p w14:paraId="294EAA66" w14:textId="0A69180E" w:rsidR="007E5714" w:rsidRDefault="00EA4299" w:rsidP="00F30F44">
      <w:pPr>
        <w:rPr>
          <w:rFonts w:eastAsiaTheme="minorEastAsia"/>
          <w:lang w:val="en-US" w:eastAsia="ko-KR"/>
        </w:rPr>
      </w:pPr>
      <w:r>
        <w:rPr>
          <w:rFonts w:eastAsiaTheme="minorEastAsia"/>
          <w:b/>
          <w:lang w:val="en-US" w:eastAsia="ko-KR"/>
        </w:rPr>
        <w:t xml:space="preserve">Proposal 2: </w:t>
      </w:r>
      <w:r w:rsidR="006E5FA6">
        <w:rPr>
          <w:rFonts w:eastAsiaTheme="minorEastAsia"/>
          <w:b/>
          <w:lang w:val="en-US" w:eastAsia="ko-KR"/>
        </w:rPr>
        <w:t xml:space="preserve">RAN2 to discuss whether </w:t>
      </w:r>
      <w:r w:rsidR="009A2F9F">
        <w:rPr>
          <w:rFonts w:eastAsiaTheme="minorEastAsia"/>
          <w:b/>
          <w:lang w:val="en-US" w:eastAsia="ko-KR"/>
        </w:rPr>
        <w:t xml:space="preserve">NR MBS </w:t>
      </w:r>
      <w:r>
        <w:rPr>
          <w:rFonts w:eastAsiaTheme="minorEastAsia"/>
          <w:b/>
          <w:lang w:val="en-US" w:eastAsia="ko-KR"/>
        </w:rPr>
        <w:t>Interest I</w:t>
      </w:r>
      <w:r w:rsidR="00C00CFA" w:rsidRPr="00C00CFA">
        <w:rPr>
          <w:rFonts w:eastAsiaTheme="minorEastAsia"/>
          <w:b/>
          <w:lang w:val="en-US" w:eastAsia="ko-KR"/>
        </w:rPr>
        <w:t xml:space="preserve">ndication message carries following information elements viz. </w:t>
      </w:r>
      <w:r w:rsidR="00C00CFA" w:rsidRPr="00C00CFA">
        <w:rPr>
          <w:b/>
        </w:rPr>
        <w:t xml:space="preserve">TMGI list, Priority (MBS </w:t>
      </w:r>
      <w:r w:rsidR="004C4F11">
        <w:rPr>
          <w:b/>
        </w:rPr>
        <w:t>over</w:t>
      </w:r>
      <w:r w:rsidR="00C00CFA" w:rsidRPr="00C00CFA">
        <w:rPr>
          <w:b/>
        </w:rPr>
        <w:t xml:space="preserve"> </w:t>
      </w:r>
      <w:r w:rsidR="005D1981">
        <w:rPr>
          <w:b/>
        </w:rPr>
        <w:t>U</w:t>
      </w:r>
      <w:r w:rsidR="00C00CFA" w:rsidRPr="00C00CFA">
        <w:rPr>
          <w:b/>
        </w:rPr>
        <w:t>nicast), Preferred BWP (it may be different from the current active BWP), Frequency list</w:t>
      </w:r>
      <w:r w:rsidR="00C00CFA">
        <w:rPr>
          <w:b/>
        </w:rPr>
        <w:t>.</w:t>
      </w:r>
      <w:r w:rsidR="00C00CFA" w:rsidRPr="00C00CFA">
        <w:rPr>
          <w:rFonts w:eastAsiaTheme="minorEastAsia"/>
          <w:b/>
          <w:lang w:val="en-US" w:eastAsia="ko-KR"/>
        </w:rPr>
        <w:t xml:space="preserve"> </w:t>
      </w:r>
    </w:p>
    <w:p w14:paraId="49EBC8DF" w14:textId="77777777" w:rsidR="004B6269" w:rsidRDefault="004B6269" w:rsidP="004B6269">
      <w:pPr>
        <w:pStyle w:val="Heading2"/>
        <w:rPr>
          <w:rFonts w:eastAsia="Malgun Gothic"/>
          <w:lang w:eastAsia="ko-KR"/>
        </w:rPr>
      </w:pPr>
      <w:r>
        <w:rPr>
          <w:rFonts w:eastAsia="Malgun Gothic"/>
          <w:lang w:eastAsia="ko-KR"/>
        </w:rPr>
        <w:t>Counting Procedure</w:t>
      </w:r>
      <w:r w:rsidRPr="00B57CB9">
        <w:rPr>
          <w:rFonts w:eastAsia="Malgun Gothic"/>
          <w:lang w:eastAsia="ko-KR"/>
        </w:rPr>
        <w:t xml:space="preserve"> </w:t>
      </w:r>
    </w:p>
    <w:p w14:paraId="06A14097" w14:textId="61454A3D" w:rsidR="00F33967" w:rsidRDefault="0005351A" w:rsidP="00F30F44">
      <w:pPr>
        <w:rPr>
          <w:rFonts w:eastAsiaTheme="minorEastAsia"/>
          <w:lang w:val="en-US" w:eastAsia="ko-KR"/>
        </w:rPr>
      </w:pPr>
      <w:r>
        <w:rPr>
          <w:rFonts w:eastAsiaTheme="minorEastAsia"/>
          <w:lang w:val="en-US" w:eastAsia="ko-KR"/>
        </w:rPr>
        <w:t>Counting procedure has been used in LTE eMBMS</w:t>
      </w:r>
      <w:r w:rsidR="00FA287A">
        <w:rPr>
          <w:rFonts w:eastAsiaTheme="minorEastAsia"/>
          <w:lang w:val="en-US" w:eastAsia="ko-KR"/>
        </w:rPr>
        <w:t xml:space="preserve"> [3]</w:t>
      </w:r>
      <w:r>
        <w:rPr>
          <w:rFonts w:eastAsiaTheme="minorEastAsia"/>
          <w:lang w:val="en-US" w:eastAsia="ko-KR"/>
        </w:rPr>
        <w:t xml:space="preserve"> to count number of UEs which are receiving or interested to receive via an MRB. It was limited to </w:t>
      </w:r>
      <w:r w:rsidR="000910EA">
        <w:rPr>
          <w:rFonts w:eastAsiaTheme="minorEastAsia"/>
          <w:lang w:val="en-US" w:eastAsia="ko-KR"/>
        </w:rPr>
        <w:t>C</w:t>
      </w:r>
      <w:r>
        <w:rPr>
          <w:rFonts w:eastAsiaTheme="minorEastAsia"/>
          <w:lang w:val="en-US" w:eastAsia="ko-KR"/>
        </w:rPr>
        <w:t xml:space="preserve">onnected mode. </w:t>
      </w:r>
    </w:p>
    <w:p w14:paraId="6E6A2B42" w14:textId="4FBC697F" w:rsidR="00F33967" w:rsidRPr="00106572" w:rsidRDefault="00F33967" w:rsidP="00F30F44">
      <w:pPr>
        <w:rPr>
          <w:rFonts w:eastAsiaTheme="minorEastAsia"/>
          <w:lang w:val="en-US" w:eastAsia="ko-KR"/>
        </w:rPr>
      </w:pPr>
      <w:r w:rsidRPr="00106572">
        <w:rPr>
          <w:rFonts w:eastAsia="Malgun Gothic"/>
          <w:lang w:val="en-US" w:eastAsia="ko-KR"/>
        </w:rPr>
        <w:t xml:space="preserve">However, </w:t>
      </w:r>
      <w:r w:rsidR="008F31F3" w:rsidRPr="00106572">
        <w:rPr>
          <w:rFonts w:eastAsia="Malgun Gothic"/>
          <w:lang w:val="en-US" w:eastAsia="ko-KR"/>
        </w:rPr>
        <w:t xml:space="preserve">legacy Counting procedure, </w:t>
      </w:r>
      <w:r w:rsidRPr="00106572">
        <w:rPr>
          <w:rFonts w:eastAsia="Malgun Gothic"/>
          <w:lang w:val="en-US" w:eastAsia="ko-KR"/>
        </w:rPr>
        <w:t>not accounting Idle/Inactive mode UEs</w:t>
      </w:r>
      <w:r w:rsidR="008F31F3" w:rsidRPr="00106572">
        <w:rPr>
          <w:rFonts w:eastAsia="Malgun Gothic"/>
          <w:lang w:val="en-US" w:eastAsia="ko-KR"/>
        </w:rPr>
        <w:t>,</w:t>
      </w:r>
      <w:r w:rsidRPr="00106572">
        <w:rPr>
          <w:rFonts w:eastAsia="Malgun Gothic"/>
          <w:lang w:val="en-US" w:eastAsia="ko-KR"/>
        </w:rPr>
        <w:t xml:space="preserve"> presents a</w:t>
      </w:r>
      <w:r w:rsidR="00046829" w:rsidRPr="00106572">
        <w:rPr>
          <w:rFonts w:eastAsia="Malgun Gothic"/>
          <w:lang w:val="en-US" w:eastAsia="ko-KR"/>
        </w:rPr>
        <w:t xml:space="preserve">n inaccurate </w:t>
      </w:r>
      <w:r w:rsidR="00B9695D" w:rsidRPr="00106572">
        <w:rPr>
          <w:rFonts w:eastAsia="Malgun Gothic"/>
          <w:lang w:val="en-US" w:eastAsia="ko-KR"/>
        </w:rPr>
        <w:t>statistics</w:t>
      </w:r>
      <w:r w:rsidR="00046829" w:rsidRPr="00106572">
        <w:rPr>
          <w:rFonts w:eastAsia="Malgun Gothic"/>
          <w:lang w:val="en-US" w:eastAsia="ko-KR"/>
        </w:rPr>
        <w:t xml:space="preserve"> and consequently, </w:t>
      </w:r>
      <w:r w:rsidR="008F31F3" w:rsidRPr="00106572">
        <w:rPr>
          <w:rFonts w:eastAsia="Malgun Gothic"/>
          <w:lang w:val="en-US" w:eastAsia="ko-KR"/>
        </w:rPr>
        <w:t xml:space="preserve">leads to </w:t>
      </w:r>
      <w:r w:rsidR="00046829" w:rsidRPr="00106572">
        <w:rPr>
          <w:rFonts w:eastAsia="Malgun Gothic"/>
          <w:lang w:val="en-US" w:eastAsia="ko-KR"/>
        </w:rPr>
        <w:t>an inefficient service provisioning by the network</w:t>
      </w:r>
      <w:r w:rsidRPr="00106572">
        <w:rPr>
          <w:rFonts w:eastAsia="Malgun Gothic"/>
          <w:lang w:val="en-US" w:eastAsia="ko-KR"/>
        </w:rPr>
        <w:t>.</w:t>
      </w:r>
      <w:r w:rsidR="00046829" w:rsidRPr="00106572">
        <w:rPr>
          <w:rFonts w:eastAsia="Malgun Gothic"/>
          <w:lang w:val="en-US" w:eastAsia="ko-KR"/>
        </w:rPr>
        <w:t xml:space="preserve"> Converse</w:t>
      </w:r>
      <w:r w:rsidR="008F31F3" w:rsidRPr="00106572">
        <w:rPr>
          <w:rFonts w:eastAsia="Malgun Gothic"/>
          <w:lang w:val="en-US" w:eastAsia="ko-KR"/>
        </w:rPr>
        <w:t xml:space="preserve">ly, if Counting </w:t>
      </w:r>
      <w:r w:rsidR="00B9695D" w:rsidRPr="00106572">
        <w:rPr>
          <w:rFonts w:eastAsia="Malgun Gothic"/>
          <w:lang w:val="en-US" w:eastAsia="ko-KR"/>
        </w:rPr>
        <w:t xml:space="preserve">procedure </w:t>
      </w:r>
      <w:r w:rsidR="008F31F3" w:rsidRPr="00106572">
        <w:rPr>
          <w:rFonts w:eastAsia="Malgun Gothic"/>
          <w:lang w:val="en-US" w:eastAsia="ko-KR"/>
        </w:rPr>
        <w:t>is allowed for Idle/I</w:t>
      </w:r>
      <w:r w:rsidR="00046829" w:rsidRPr="00106572">
        <w:rPr>
          <w:rFonts w:eastAsia="Malgun Gothic"/>
          <w:lang w:val="en-US" w:eastAsia="ko-KR"/>
        </w:rPr>
        <w:t xml:space="preserve">nactive modes, </w:t>
      </w:r>
      <w:r w:rsidR="008F31F3" w:rsidRPr="00106572">
        <w:rPr>
          <w:rFonts w:eastAsia="Malgun Gothic"/>
          <w:lang w:val="en-US" w:eastAsia="ko-KR"/>
        </w:rPr>
        <w:t>an</w:t>
      </w:r>
      <w:r w:rsidRPr="00106572">
        <w:rPr>
          <w:rFonts w:eastAsia="Malgun Gothic"/>
          <w:lang w:val="en-US" w:eastAsia="ko-KR"/>
        </w:rPr>
        <w:t xml:space="preserve"> UE needs to transit to Connected mode</w:t>
      </w:r>
      <w:r w:rsidR="00046829" w:rsidRPr="00106572">
        <w:rPr>
          <w:rFonts w:eastAsia="Malgun Gothic"/>
          <w:lang w:val="en-US" w:eastAsia="ko-KR"/>
        </w:rPr>
        <w:t xml:space="preserve"> to respond to counting request</w:t>
      </w:r>
      <w:r w:rsidR="008F31F3" w:rsidRPr="00106572">
        <w:rPr>
          <w:rFonts w:eastAsia="Malgun Gothic"/>
          <w:lang w:val="en-US" w:eastAsia="ko-KR"/>
        </w:rPr>
        <w:t xml:space="preserve"> and</w:t>
      </w:r>
      <w:r w:rsidRPr="00106572">
        <w:rPr>
          <w:rFonts w:eastAsia="Malgun Gothic"/>
          <w:lang w:val="en-US" w:eastAsia="ko-KR"/>
        </w:rPr>
        <w:t xml:space="preserve"> there could be significant PRACH overload. </w:t>
      </w:r>
    </w:p>
    <w:p w14:paraId="36D7CBD4" w14:textId="1F774442" w:rsidR="00F33967" w:rsidRDefault="00046829" w:rsidP="00F30F44">
      <w:pPr>
        <w:rPr>
          <w:rFonts w:eastAsiaTheme="minorEastAsia"/>
          <w:lang w:val="en-US" w:eastAsia="ko-KR"/>
        </w:rPr>
      </w:pPr>
      <w:r w:rsidRPr="00106572">
        <w:rPr>
          <w:rFonts w:eastAsiaTheme="minorEastAsia"/>
          <w:lang w:val="en-US" w:eastAsia="ko-KR"/>
        </w:rPr>
        <w:t>It is remarkable</w:t>
      </w:r>
      <w:r w:rsidR="008E76B5" w:rsidRPr="00106572">
        <w:rPr>
          <w:rFonts w:eastAsiaTheme="minorEastAsia"/>
          <w:lang w:val="en-US" w:eastAsia="ko-KR"/>
        </w:rPr>
        <w:t xml:space="preserve"> that</w:t>
      </w:r>
      <w:r w:rsidRPr="00106572">
        <w:rPr>
          <w:rFonts w:eastAsiaTheme="minorEastAsia"/>
          <w:lang w:val="en-US" w:eastAsia="ko-KR"/>
        </w:rPr>
        <w:t xml:space="preserve">, for NR MBS, solution A2 </w:t>
      </w:r>
      <w:r w:rsidR="008E76B5" w:rsidRPr="00106572">
        <w:rPr>
          <w:rFonts w:eastAsiaTheme="minorEastAsia"/>
          <w:lang w:val="en-US" w:eastAsia="ko-KR"/>
        </w:rPr>
        <w:t xml:space="preserve">does not face this </w:t>
      </w:r>
      <w:r w:rsidR="008E76B5" w:rsidRPr="00106572">
        <w:rPr>
          <w:rFonts w:eastAsiaTheme="minorEastAsia"/>
          <w:i/>
          <w:lang w:val="en-US" w:eastAsia="ko-KR"/>
        </w:rPr>
        <w:t>dilemma</w:t>
      </w:r>
      <w:r w:rsidR="008E76B5" w:rsidRPr="00106572">
        <w:rPr>
          <w:rFonts w:eastAsiaTheme="minorEastAsia"/>
          <w:lang w:val="en-US" w:eastAsia="ko-KR"/>
        </w:rPr>
        <w:t xml:space="preserve">. </w:t>
      </w:r>
      <w:r w:rsidR="008E76B5" w:rsidRPr="00106572">
        <w:t>Counting is not needed as MBS service is configured and received by UE in Connected mode only</w:t>
      </w:r>
      <w:r w:rsidR="008F31F3" w:rsidRPr="00106572">
        <w:t xml:space="preserve"> in solution A2</w:t>
      </w:r>
      <w:r w:rsidR="008E76B5" w:rsidRPr="00106572">
        <w:t>.</w:t>
      </w:r>
    </w:p>
    <w:p w14:paraId="7585E73A" w14:textId="09BBE7FD" w:rsidR="0005351A" w:rsidRDefault="008E76B5" w:rsidP="00F30F44">
      <w:pPr>
        <w:rPr>
          <w:rFonts w:eastAsiaTheme="minorEastAsia"/>
          <w:lang w:val="en-US" w:eastAsia="ko-KR"/>
        </w:rPr>
      </w:pPr>
      <w:r>
        <w:rPr>
          <w:rFonts w:eastAsiaTheme="minorEastAsia"/>
          <w:lang w:val="en-US" w:eastAsia="ko-KR"/>
        </w:rPr>
        <w:t>However</w:t>
      </w:r>
      <w:r w:rsidR="00EA4299">
        <w:rPr>
          <w:rFonts w:eastAsiaTheme="minorEastAsia"/>
          <w:lang w:val="en-US" w:eastAsia="ko-KR"/>
        </w:rPr>
        <w:t>,</w:t>
      </w:r>
      <w:r w:rsidR="0005351A">
        <w:rPr>
          <w:rFonts w:eastAsiaTheme="minorEastAsia"/>
          <w:lang w:val="en-US" w:eastAsia="ko-KR"/>
        </w:rPr>
        <w:t xml:space="preserve"> </w:t>
      </w:r>
      <w:r>
        <w:rPr>
          <w:rFonts w:eastAsiaTheme="minorEastAsia"/>
          <w:lang w:val="en-US" w:eastAsia="ko-KR"/>
        </w:rPr>
        <w:t>we can notice that</w:t>
      </w:r>
    </w:p>
    <w:p w14:paraId="25DD7051" w14:textId="7FB5C3C2" w:rsidR="00F30F44" w:rsidRPr="0005351A" w:rsidRDefault="00F30F44" w:rsidP="0005351A">
      <w:pPr>
        <w:pStyle w:val="ListParagraph"/>
        <w:numPr>
          <w:ilvl w:val="0"/>
          <w:numId w:val="16"/>
        </w:numPr>
      </w:pPr>
      <w:r w:rsidRPr="0005351A">
        <w:lastRenderedPageBreak/>
        <w:t>For multicast</w:t>
      </w:r>
      <w:r w:rsidR="00FA287A">
        <w:t xml:space="preserve"> </w:t>
      </w:r>
      <w:r w:rsidR="00447610">
        <w:t>services</w:t>
      </w:r>
      <w:r w:rsidRPr="0005351A">
        <w:t xml:space="preserve"> in Idle mode UE (</w:t>
      </w:r>
      <w:r w:rsidR="00434064">
        <w:t xml:space="preserve">solutions </w:t>
      </w:r>
      <w:r w:rsidRPr="0005351A">
        <w:t>A1/B/</w:t>
      </w:r>
      <w:r w:rsidR="005D3387" w:rsidRPr="0005351A">
        <w:t>B</w:t>
      </w:r>
      <w:r w:rsidR="005D3387">
        <w:t>-variant</w:t>
      </w:r>
      <w:r w:rsidRPr="0005351A">
        <w:t>)</w:t>
      </w:r>
      <w:r w:rsidR="00ED105B">
        <w:t>:</w:t>
      </w:r>
      <w:r w:rsidRPr="0005351A">
        <w:t xml:space="preserve"> </w:t>
      </w:r>
      <w:r w:rsidR="00ED105B">
        <w:t>C</w:t>
      </w:r>
      <w:r w:rsidRPr="0005351A">
        <w:t>ounting may be necessary</w:t>
      </w:r>
      <w:r w:rsidR="00ED105B">
        <w:t xml:space="preserve"> as</w:t>
      </w:r>
      <w:r w:rsidRPr="0005351A">
        <w:t xml:space="preserve"> gNB does not know exactly how many UEs are receiving</w:t>
      </w:r>
      <w:r w:rsidR="00ED105B">
        <w:t xml:space="preserve"> MBS services</w:t>
      </w:r>
      <w:r w:rsidRPr="0005351A">
        <w:t xml:space="preserve">. </w:t>
      </w:r>
    </w:p>
    <w:p w14:paraId="3B2A8C86" w14:textId="7B23F13E" w:rsidR="00F30F44" w:rsidRPr="00434064" w:rsidRDefault="00F30F44" w:rsidP="0005351A">
      <w:pPr>
        <w:pStyle w:val="ListParagraph"/>
        <w:numPr>
          <w:ilvl w:val="0"/>
          <w:numId w:val="16"/>
        </w:numPr>
        <w:shd w:val="clear" w:color="auto" w:fill="FFFFFF"/>
        <w:spacing w:before="75" w:after="75"/>
        <w:rPr>
          <w:rFonts w:eastAsia="Malgun Gothic"/>
          <w:lang w:val="en-US" w:eastAsia="ko-KR"/>
        </w:rPr>
      </w:pPr>
      <w:r w:rsidRPr="0005351A">
        <w:t xml:space="preserve">For broadcast </w:t>
      </w:r>
      <w:r w:rsidR="0005351A">
        <w:t xml:space="preserve">services </w:t>
      </w:r>
      <w:r w:rsidRPr="0005351A">
        <w:t>(</w:t>
      </w:r>
      <w:r w:rsidR="00434064">
        <w:t xml:space="preserve">solutions </w:t>
      </w:r>
      <w:r w:rsidRPr="0005351A">
        <w:t>A1/B/B</w:t>
      </w:r>
      <w:r w:rsidR="005D3387">
        <w:t>-variant</w:t>
      </w:r>
      <w:r w:rsidRPr="0005351A">
        <w:t>)</w:t>
      </w:r>
      <w:r w:rsidR="00ED105B">
        <w:t>:</w:t>
      </w:r>
      <w:r w:rsidRPr="0005351A">
        <w:t xml:space="preserve"> UE may be currently receiving ongoing MBS services in either </w:t>
      </w:r>
      <w:r w:rsidR="00ED105B">
        <w:t>C</w:t>
      </w:r>
      <w:r w:rsidR="0005351A">
        <w:t xml:space="preserve">onnected </w:t>
      </w:r>
      <w:r w:rsidRPr="0005351A">
        <w:t>or I</w:t>
      </w:r>
      <w:r w:rsidR="0005351A">
        <w:t>dle</w:t>
      </w:r>
      <w:r w:rsidRPr="0005351A">
        <w:t>/I</w:t>
      </w:r>
      <w:r w:rsidR="0005351A">
        <w:t>nactive mode</w:t>
      </w:r>
      <w:r w:rsidR="00434064">
        <w:t xml:space="preserve"> and counting is needed.</w:t>
      </w:r>
    </w:p>
    <w:p w14:paraId="419DF1AE" w14:textId="77777777" w:rsidR="00AF79F9" w:rsidRDefault="00AF79F9" w:rsidP="008E76B5">
      <w:pPr>
        <w:shd w:val="clear" w:color="auto" w:fill="FFFFFF"/>
        <w:spacing w:before="75" w:after="75"/>
        <w:rPr>
          <w:rFonts w:eastAsia="Malgun Gothic"/>
          <w:lang w:val="en-US" w:eastAsia="ko-KR"/>
        </w:rPr>
      </w:pPr>
    </w:p>
    <w:p w14:paraId="770E045A" w14:textId="1C714CD9" w:rsidR="00C70A2E" w:rsidRPr="008E2EE6" w:rsidRDefault="00DA2C37" w:rsidP="008E76B5">
      <w:pPr>
        <w:shd w:val="clear" w:color="auto" w:fill="FFFFFF"/>
        <w:spacing w:before="75" w:after="75"/>
        <w:rPr>
          <w:lang w:eastAsia="ko-KR"/>
        </w:rPr>
      </w:pPr>
      <w:r w:rsidRPr="008E2EE6">
        <w:rPr>
          <w:rFonts w:eastAsia="Malgun Gothic"/>
          <w:lang w:val="en-US" w:eastAsia="ko-KR"/>
        </w:rPr>
        <w:t>I</w:t>
      </w:r>
      <w:r w:rsidR="00FA16D5" w:rsidRPr="008E2EE6">
        <w:rPr>
          <w:rFonts w:eastAsia="Malgun Gothic"/>
          <w:lang w:val="en-US" w:eastAsia="ko-KR"/>
        </w:rPr>
        <w:t xml:space="preserve">n order to meet this </w:t>
      </w:r>
      <w:r w:rsidR="00FA16D5" w:rsidRPr="008E2EE6">
        <w:rPr>
          <w:rFonts w:eastAsia="Malgun Gothic"/>
          <w:i/>
          <w:lang w:val="en-US" w:eastAsia="ko-KR"/>
        </w:rPr>
        <w:t>twin</w:t>
      </w:r>
      <w:r w:rsidR="00FA16D5" w:rsidRPr="008E2EE6">
        <w:rPr>
          <w:rFonts w:eastAsia="Malgun Gothic"/>
          <w:lang w:val="en-US" w:eastAsia="ko-KR"/>
        </w:rPr>
        <w:t xml:space="preserve"> challenge of supporting Counting and still have control over PRACH overload, </w:t>
      </w:r>
      <w:r w:rsidR="00434064" w:rsidRPr="008E2EE6">
        <w:rPr>
          <w:rFonts w:eastAsia="Malgun Gothic"/>
          <w:lang w:val="en-US" w:eastAsia="ko-KR"/>
        </w:rPr>
        <w:t>we may need to consider probability factor based approach to allow represen</w:t>
      </w:r>
      <w:r w:rsidR="00EB333F" w:rsidRPr="008E2EE6">
        <w:rPr>
          <w:rFonts w:eastAsia="Malgun Gothic"/>
          <w:lang w:val="en-US" w:eastAsia="ko-KR"/>
        </w:rPr>
        <w:t>ta</w:t>
      </w:r>
      <w:r w:rsidR="00434064" w:rsidRPr="008E2EE6">
        <w:rPr>
          <w:rFonts w:eastAsia="Malgun Gothic"/>
          <w:lang w:val="en-US" w:eastAsia="ko-KR"/>
        </w:rPr>
        <w:t>tively a limited p</w:t>
      </w:r>
      <w:r w:rsidR="000910EA" w:rsidRPr="008E2EE6">
        <w:rPr>
          <w:rFonts w:eastAsia="Malgun Gothic"/>
          <w:lang w:val="en-US" w:eastAsia="ko-KR"/>
        </w:rPr>
        <w:t>ercentage of UEs to transit to C</w:t>
      </w:r>
      <w:r w:rsidR="00434064" w:rsidRPr="008E2EE6">
        <w:rPr>
          <w:rFonts w:eastAsia="Malgun Gothic"/>
          <w:lang w:val="en-US" w:eastAsia="ko-KR"/>
        </w:rPr>
        <w:t>onnected mode and respond to counting request.</w:t>
      </w:r>
      <w:r w:rsidR="008E76B5" w:rsidRPr="008E2EE6">
        <w:rPr>
          <w:rFonts w:eastAsia="Malgun Gothic"/>
          <w:lang w:val="en-US" w:eastAsia="ko-KR"/>
        </w:rPr>
        <w:t xml:space="preserve"> </w:t>
      </w:r>
      <w:r w:rsidR="00F30F44" w:rsidRPr="008E2EE6">
        <w:t>Counting request</w:t>
      </w:r>
      <w:r w:rsidR="00434064" w:rsidRPr="008E2EE6">
        <w:t xml:space="preserve"> can be communicated to the UE in several ways</w:t>
      </w:r>
      <w:r w:rsidR="00F10C30" w:rsidRPr="008E2EE6">
        <w:t xml:space="preserve">. Broadcast based approaches like </w:t>
      </w:r>
      <w:r w:rsidR="00434064" w:rsidRPr="008E2EE6">
        <w:t>SIB</w:t>
      </w:r>
      <w:r w:rsidR="00F10C30" w:rsidRPr="008E2EE6">
        <w:t xml:space="preserve"> or</w:t>
      </w:r>
      <w:r w:rsidR="00434064" w:rsidRPr="008E2EE6">
        <w:t xml:space="preserve"> MCCH, if defined, seems straightforward</w:t>
      </w:r>
      <w:r w:rsidR="00ED105B" w:rsidRPr="008E2EE6">
        <w:t>.</w:t>
      </w:r>
      <w:r w:rsidR="00F10C30" w:rsidRPr="008E2EE6">
        <w:t xml:space="preserve"> However, </w:t>
      </w:r>
      <w:r w:rsidR="00BA62CF" w:rsidRPr="008E2EE6">
        <w:t xml:space="preserve">it is desirable </w:t>
      </w:r>
      <w:r w:rsidR="00D32352" w:rsidRPr="008E2EE6">
        <w:t xml:space="preserve">that </w:t>
      </w:r>
      <w:r w:rsidR="00BA62CF" w:rsidRPr="008E2EE6">
        <w:t>legacy UEs are not affected</w:t>
      </w:r>
      <w:r w:rsidR="00D32352" w:rsidRPr="008E2EE6">
        <w:t xml:space="preserve"> e.g. SIB change</w:t>
      </w:r>
      <w:r w:rsidR="00BA62CF" w:rsidRPr="008E2EE6">
        <w:t xml:space="preserve"> </w:t>
      </w:r>
      <w:r w:rsidR="00033F77" w:rsidRPr="008E2EE6">
        <w:t>and also there should not be additional complexity of change notification</w:t>
      </w:r>
      <w:r w:rsidR="00D32352" w:rsidRPr="008E2EE6">
        <w:t xml:space="preserve"> etc. </w:t>
      </w:r>
      <w:r w:rsidR="00D57FEC" w:rsidRPr="008E2EE6">
        <w:t>Alternative mechanism for triggering Counting should be studied e.g. UE based triggers, EPG based service information etc.</w:t>
      </w:r>
      <w:r w:rsidR="00C70A2E" w:rsidRPr="008E2EE6">
        <w:t xml:space="preserve"> </w:t>
      </w:r>
      <w:r w:rsidR="008F0272" w:rsidRPr="008E2EE6">
        <w:rPr>
          <w:lang w:eastAsia="ko-KR"/>
        </w:rPr>
        <w:t xml:space="preserve">Importantly, </w:t>
      </w:r>
      <w:r w:rsidR="008F0272" w:rsidRPr="008E2EE6">
        <w:rPr>
          <w:lang w:eastAsia="ko-KR"/>
        </w:rPr>
        <w:t xml:space="preserve">the impact to specification </w:t>
      </w:r>
      <w:r w:rsidR="008F0272" w:rsidRPr="008E2EE6">
        <w:rPr>
          <w:lang w:eastAsia="ko-KR"/>
        </w:rPr>
        <w:t>should</w:t>
      </w:r>
      <w:r w:rsidR="008F0272" w:rsidRPr="008E2EE6">
        <w:rPr>
          <w:lang w:eastAsia="ko-KR"/>
        </w:rPr>
        <w:t xml:space="preserve"> be reduced when enhancements like ROM/Free to air and other services are introduced in future releases</w:t>
      </w:r>
      <w:r w:rsidR="008F0272" w:rsidRPr="008E2EE6">
        <w:rPr>
          <w:lang w:eastAsia="ko-KR"/>
        </w:rPr>
        <w:t xml:space="preserve"> e.g. by bringing alignment between Interest Indication and Counting procedure.</w:t>
      </w:r>
    </w:p>
    <w:p w14:paraId="284C58E5" w14:textId="77777777" w:rsidR="008E2EE6" w:rsidRDefault="008E2EE6" w:rsidP="00FB4635">
      <w:pPr>
        <w:shd w:val="clear" w:color="auto" w:fill="FFFFFF"/>
        <w:spacing w:before="75" w:after="75"/>
        <w:rPr>
          <w:rFonts w:eastAsia="Malgun Gothic"/>
          <w:b/>
          <w:lang w:val="en-US" w:eastAsia="ko-KR"/>
        </w:rPr>
      </w:pPr>
    </w:p>
    <w:p w14:paraId="71BDD1FF" w14:textId="7FC79FDA" w:rsidR="00FB4635" w:rsidRDefault="00FB4635" w:rsidP="00FB4635">
      <w:pPr>
        <w:shd w:val="clear" w:color="auto" w:fill="FFFFFF"/>
        <w:spacing w:before="75" w:after="75"/>
        <w:rPr>
          <w:rFonts w:eastAsia="Malgun Gothic"/>
          <w:b/>
          <w:lang w:val="en-US" w:eastAsia="ko-KR"/>
        </w:rPr>
      </w:pPr>
      <w:r>
        <w:rPr>
          <w:rFonts w:eastAsia="Malgun Gothic"/>
          <w:b/>
          <w:lang w:val="en-US" w:eastAsia="ko-KR"/>
        </w:rPr>
        <w:t>Proposal</w:t>
      </w:r>
      <w:r w:rsidRPr="008E76B5">
        <w:rPr>
          <w:rFonts w:eastAsia="Malgun Gothic"/>
          <w:b/>
          <w:lang w:val="en-US" w:eastAsia="ko-KR"/>
        </w:rPr>
        <w:t xml:space="preserve"> </w:t>
      </w:r>
      <w:r w:rsidR="00340E16">
        <w:rPr>
          <w:rFonts w:eastAsia="Malgun Gothic"/>
          <w:b/>
          <w:lang w:val="en-US" w:eastAsia="ko-KR"/>
        </w:rPr>
        <w:t>3</w:t>
      </w:r>
      <w:r w:rsidRPr="008E76B5">
        <w:rPr>
          <w:rFonts w:eastAsia="Malgun Gothic"/>
          <w:b/>
          <w:lang w:val="en-US" w:eastAsia="ko-KR"/>
        </w:rPr>
        <w:t xml:space="preserve">: Counting is </w:t>
      </w:r>
      <w:r>
        <w:rPr>
          <w:rFonts w:eastAsia="Malgun Gothic"/>
          <w:b/>
          <w:lang w:val="en-US" w:eastAsia="ko-KR"/>
        </w:rPr>
        <w:t xml:space="preserve">not </w:t>
      </w:r>
      <w:r w:rsidRPr="008E76B5">
        <w:rPr>
          <w:rFonts w:eastAsia="Malgun Gothic"/>
          <w:b/>
          <w:lang w:val="en-US" w:eastAsia="ko-KR"/>
        </w:rPr>
        <w:t xml:space="preserve">needed for </w:t>
      </w:r>
      <w:r>
        <w:rPr>
          <w:rFonts w:eastAsia="Malgun Gothic"/>
          <w:b/>
          <w:lang w:val="en-US" w:eastAsia="ko-KR"/>
        </w:rPr>
        <w:t>NR MBS</w:t>
      </w:r>
      <w:r w:rsidRPr="008E76B5">
        <w:rPr>
          <w:rFonts w:eastAsia="Malgun Gothic"/>
          <w:b/>
          <w:lang w:val="en-US" w:eastAsia="ko-KR"/>
        </w:rPr>
        <w:t xml:space="preserve"> services</w:t>
      </w:r>
      <w:r>
        <w:rPr>
          <w:rFonts w:eastAsia="Malgun Gothic"/>
          <w:b/>
          <w:lang w:val="en-US" w:eastAsia="ko-KR"/>
        </w:rPr>
        <w:t xml:space="preserve"> in solution A2</w:t>
      </w:r>
      <w:r w:rsidRPr="008E76B5">
        <w:rPr>
          <w:rFonts w:eastAsia="Malgun Gothic"/>
          <w:b/>
          <w:lang w:val="en-US" w:eastAsia="ko-KR"/>
        </w:rPr>
        <w:t>.</w:t>
      </w:r>
    </w:p>
    <w:p w14:paraId="018F4E5C" w14:textId="7DB73C15" w:rsidR="00FB4635" w:rsidRPr="00071CA4" w:rsidRDefault="00340E16" w:rsidP="008E76B5">
      <w:pPr>
        <w:shd w:val="clear" w:color="auto" w:fill="FFFFFF"/>
        <w:spacing w:before="75" w:after="75"/>
      </w:pPr>
      <w:r>
        <w:rPr>
          <w:rFonts w:eastAsia="Malgun Gothic"/>
          <w:b/>
          <w:lang w:val="en-US" w:eastAsia="ko-KR"/>
        </w:rPr>
        <w:t>Proposal</w:t>
      </w:r>
      <w:r w:rsidR="00FB4635" w:rsidRPr="0097181A">
        <w:rPr>
          <w:rFonts w:eastAsia="Malgun Gothic"/>
          <w:b/>
          <w:lang w:val="en-US" w:eastAsia="ko-KR"/>
        </w:rPr>
        <w:t xml:space="preserve"> </w:t>
      </w:r>
      <w:r>
        <w:rPr>
          <w:rFonts w:eastAsia="Malgun Gothic"/>
          <w:b/>
          <w:lang w:val="en-US" w:eastAsia="ko-KR"/>
        </w:rPr>
        <w:t>4</w:t>
      </w:r>
      <w:r w:rsidR="00FB4635" w:rsidRPr="0097181A">
        <w:rPr>
          <w:rFonts w:eastAsia="Malgun Gothic"/>
          <w:b/>
          <w:lang w:val="en-US" w:eastAsia="ko-KR"/>
        </w:rPr>
        <w:t xml:space="preserve">: </w:t>
      </w:r>
      <w:r>
        <w:rPr>
          <w:rFonts w:eastAsia="Malgun Gothic"/>
          <w:b/>
          <w:lang w:val="en-US" w:eastAsia="ko-KR"/>
        </w:rPr>
        <w:t xml:space="preserve">RAN2 to discuss whether </w:t>
      </w:r>
      <w:r w:rsidR="00FB4635" w:rsidRPr="0097181A">
        <w:rPr>
          <w:rFonts w:eastAsia="Malgun Gothic"/>
          <w:b/>
          <w:lang w:val="en-US" w:eastAsia="ko-KR"/>
        </w:rPr>
        <w:t xml:space="preserve">Counting is needed for multicast </w:t>
      </w:r>
      <w:r w:rsidR="00FB4635">
        <w:rPr>
          <w:rFonts w:eastAsia="Malgun Gothic"/>
          <w:b/>
          <w:lang w:val="en-US" w:eastAsia="ko-KR"/>
        </w:rPr>
        <w:t>services for</w:t>
      </w:r>
      <w:r w:rsidR="00FB4635" w:rsidRPr="0097181A">
        <w:rPr>
          <w:rFonts w:eastAsia="Malgun Gothic"/>
          <w:b/>
          <w:lang w:val="en-US" w:eastAsia="ko-KR"/>
        </w:rPr>
        <w:t xml:space="preserve"> Idle</w:t>
      </w:r>
      <w:r w:rsidR="00FB4635">
        <w:rPr>
          <w:rFonts w:eastAsia="Malgun Gothic"/>
          <w:b/>
          <w:lang w:val="en-US" w:eastAsia="ko-KR"/>
        </w:rPr>
        <w:t>/Inactive</w:t>
      </w:r>
      <w:r w:rsidR="00FB4635" w:rsidRPr="0097181A">
        <w:rPr>
          <w:rFonts w:eastAsia="Malgun Gothic"/>
          <w:b/>
          <w:lang w:val="en-US" w:eastAsia="ko-KR"/>
        </w:rPr>
        <w:t xml:space="preserve"> mode UE (solution A1/B/B</w:t>
      </w:r>
      <w:r w:rsidR="00FB4635">
        <w:rPr>
          <w:rFonts w:eastAsia="Malgun Gothic"/>
          <w:b/>
          <w:lang w:val="en-US" w:eastAsia="ko-KR"/>
        </w:rPr>
        <w:t>-variant</w:t>
      </w:r>
      <w:r w:rsidR="00FB4635" w:rsidRPr="0097181A">
        <w:rPr>
          <w:rFonts w:eastAsia="Malgun Gothic"/>
          <w:b/>
          <w:lang w:val="en-US" w:eastAsia="ko-KR"/>
        </w:rPr>
        <w:t>) and fo</w:t>
      </w:r>
      <w:r w:rsidR="00FB4635">
        <w:rPr>
          <w:rFonts w:eastAsia="Malgun Gothic"/>
          <w:b/>
          <w:lang w:val="en-US" w:eastAsia="ko-KR"/>
        </w:rPr>
        <w:t>r broadcast services for C</w:t>
      </w:r>
      <w:r w:rsidR="00FB4635" w:rsidRPr="0097181A">
        <w:rPr>
          <w:rFonts w:eastAsia="Malgun Gothic"/>
          <w:b/>
          <w:lang w:val="en-US" w:eastAsia="ko-KR"/>
        </w:rPr>
        <w:t xml:space="preserve">onnected </w:t>
      </w:r>
      <w:r w:rsidR="00FB4635">
        <w:rPr>
          <w:rFonts w:eastAsia="Malgun Gothic"/>
          <w:b/>
          <w:lang w:val="en-US" w:eastAsia="ko-KR"/>
        </w:rPr>
        <w:t>and</w:t>
      </w:r>
      <w:r w:rsidR="00FB4635" w:rsidRPr="0097181A">
        <w:rPr>
          <w:rFonts w:eastAsia="Malgun Gothic"/>
          <w:b/>
          <w:lang w:val="en-US" w:eastAsia="ko-KR"/>
        </w:rPr>
        <w:t xml:space="preserve"> </w:t>
      </w:r>
      <w:r w:rsidR="00FB4635">
        <w:rPr>
          <w:rFonts w:eastAsia="Malgun Gothic"/>
          <w:b/>
          <w:lang w:val="en-US" w:eastAsia="ko-KR"/>
        </w:rPr>
        <w:t>I</w:t>
      </w:r>
      <w:r w:rsidR="00FB4635" w:rsidRPr="0097181A">
        <w:rPr>
          <w:rFonts w:eastAsia="Malgun Gothic"/>
          <w:b/>
          <w:lang w:val="en-US" w:eastAsia="ko-KR"/>
        </w:rPr>
        <w:t>dle/</w:t>
      </w:r>
      <w:r w:rsidR="00FB4635">
        <w:rPr>
          <w:rFonts w:eastAsia="Malgun Gothic"/>
          <w:b/>
          <w:lang w:val="en-US" w:eastAsia="ko-KR"/>
        </w:rPr>
        <w:t>I</w:t>
      </w:r>
      <w:r w:rsidR="00FB4635" w:rsidRPr="0097181A">
        <w:rPr>
          <w:rFonts w:eastAsia="Malgun Gothic"/>
          <w:b/>
          <w:lang w:val="en-US" w:eastAsia="ko-KR"/>
        </w:rPr>
        <w:t>nactive mode UE (solution A1/B/B</w:t>
      </w:r>
      <w:r w:rsidR="00FB4635">
        <w:rPr>
          <w:rFonts w:eastAsia="Malgun Gothic"/>
          <w:b/>
          <w:lang w:val="en-US" w:eastAsia="ko-KR"/>
        </w:rPr>
        <w:t>-variant</w:t>
      </w:r>
      <w:r w:rsidR="00FB4635" w:rsidRPr="0097181A">
        <w:rPr>
          <w:rFonts w:eastAsia="Malgun Gothic"/>
          <w:b/>
          <w:lang w:val="en-US" w:eastAsia="ko-KR"/>
        </w:rPr>
        <w:t>).</w:t>
      </w:r>
    </w:p>
    <w:p w14:paraId="73D27AF6" w14:textId="578D6CF9" w:rsidR="00F30F44" w:rsidRDefault="00434064" w:rsidP="00434064">
      <w:pPr>
        <w:rPr>
          <w:rFonts w:eastAsia="Malgun Gothic"/>
          <w:b/>
          <w:lang w:val="en-US" w:eastAsia="ko-KR"/>
        </w:rPr>
      </w:pPr>
      <w:r w:rsidRPr="00A66A7E">
        <w:rPr>
          <w:rFonts w:eastAsiaTheme="minorEastAsia"/>
          <w:b/>
          <w:lang w:val="en-US" w:eastAsia="ko-KR"/>
        </w:rPr>
        <w:t xml:space="preserve">Proposal </w:t>
      </w:r>
      <w:r w:rsidR="00340E16">
        <w:rPr>
          <w:rFonts w:eastAsiaTheme="minorEastAsia"/>
          <w:b/>
          <w:lang w:val="en-US" w:eastAsia="ko-KR"/>
        </w:rPr>
        <w:t>5</w:t>
      </w:r>
      <w:r w:rsidRPr="00A66A7E">
        <w:rPr>
          <w:rFonts w:eastAsiaTheme="minorEastAsia"/>
          <w:b/>
          <w:lang w:val="en-US" w:eastAsia="ko-KR"/>
        </w:rPr>
        <w:t xml:space="preserve">: </w:t>
      </w:r>
      <w:r w:rsidR="00340E16">
        <w:rPr>
          <w:rFonts w:eastAsiaTheme="minorEastAsia"/>
          <w:b/>
          <w:lang w:val="en-US" w:eastAsia="ko-KR"/>
        </w:rPr>
        <w:t xml:space="preserve">RAN2 to discuss whether </w:t>
      </w:r>
      <w:r w:rsidR="00A66A7E" w:rsidRPr="00A66A7E">
        <w:rPr>
          <w:rFonts w:eastAsiaTheme="minorEastAsia"/>
          <w:b/>
          <w:lang w:val="en-US" w:eastAsia="ko-KR"/>
        </w:rPr>
        <w:t xml:space="preserve">Counting request is supported for </w:t>
      </w:r>
      <w:r w:rsidR="00FA287A">
        <w:rPr>
          <w:rFonts w:eastAsiaTheme="minorEastAsia"/>
          <w:b/>
          <w:lang w:val="en-US" w:eastAsia="ko-KR"/>
        </w:rPr>
        <w:t>I</w:t>
      </w:r>
      <w:r w:rsidR="00A66A7E" w:rsidRPr="00A66A7E">
        <w:rPr>
          <w:rFonts w:eastAsiaTheme="minorEastAsia"/>
          <w:b/>
          <w:lang w:val="en-US" w:eastAsia="ko-KR"/>
        </w:rPr>
        <w:t>dle/</w:t>
      </w:r>
      <w:r w:rsidR="00FA287A">
        <w:rPr>
          <w:rFonts w:eastAsiaTheme="minorEastAsia"/>
          <w:b/>
          <w:lang w:val="en-US" w:eastAsia="ko-KR"/>
        </w:rPr>
        <w:t>I</w:t>
      </w:r>
      <w:r w:rsidR="00A66A7E" w:rsidRPr="00A66A7E">
        <w:rPr>
          <w:rFonts w:eastAsiaTheme="minorEastAsia"/>
          <w:b/>
          <w:lang w:val="en-US" w:eastAsia="ko-KR"/>
        </w:rPr>
        <w:t xml:space="preserve">nactive mode UEs with </w:t>
      </w:r>
      <w:r w:rsidR="00A66A7E" w:rsidRPr="00A66A7E">
        <w:rPr>
          <w:rFonts w:eastAsia="Malgun Gothic"/>
          <w:b/>
          <w:lang w:val="en-US" w:eastAsia="ko-KR"/>
        </w:rPr>
        <w:t>probability factor based approach to allow represen</w:t>
      </w:r>
      <w:r w:rsidR="00EA4299">
        <w:rPr>
          <w:rFonts w:eastAsia="Malgun Gothic"/>
          <w:b/>
          <w:lang w:val="en-US" w:eastAsia="ko-KR"/>
        </w:rPr>
        <w:t>ta</w:t>
      </w:r>
      <w:r w:rsidR="00A66A7E" w:rsidRPr="00A66A7E">
        <w:rPr>
          <w:rFonts w:eastAsia="Malgun Gothic"/>
          <w:b/>
          <w:lang w:val="en-US" w:eastAsia="ko-KR"/>
        </w:rPr>
        <w:t xml:space="preserve">tively a limited percentage of UEs to transit to </w:t>
      </w:r>
      <w:r w:rsidR="000910EA">
        <w:rPr>
          <w:rFonts w:eastAsia="Malgun Gothic"/>
          <w:b/>
          <w:lang w:val="en-US" w:eastAsia="ko-KR"/>
        </w:rPr>
        <w:t>C</w:t>
      </w:r>
      <w:r w:rsidR="00A66A7E" w:rsidRPr="00A66A7E">
        <w:rPr>
          <w:rFonts w:eastAsia="Malgun Gothic"/>
          <w:b/>
          <w:lang w:val="en-US" w:eastAsia="ko-KR"/>
        </w:rPr>
        <w:t>onnected mode and respond to counting request</w:t>
      </w:r>
      <w:r w:rsidR="00A66A7E">
        <w:rPr>
          <w:rFonts w:eastAsia="Malgun Gothic"/>
          <w:b/>
          <w:lang w:val="en-US" w:eastAsia="ko-KR"/>
        </w:rPr>
        <w:t>.</w:t>
      </w:r>
    </w:p>
    <w:p w14:paraId="7D0A10D4" w14:textId="7BDB25EF" w:rsidR="00DF7EA3" w:rsidRPr="0096420E" w:rsidRDefault="00A66A7E" w:rsidP="0096420E">
      <w:pPr>
        <w:spacing w:after="0"/>
        <w:rPr>
          <w:rFonts w:eastAsiaTheme="minorEastAsia"/>
          <w:b/>
          <w:lang w:val="en-US" w:eastAsia="ko-KR"/>
        </w:rPr>
      </w:pPr>
      <w:r w:rsidRPr="0096420E">
        <w:rPr>
          <w:rFonts w:eastAsiaTheme="minorEastAsia"/>
          <w:b/>
          <w:lang w:val="en-US" w:eastAsia="ko-KR"/>
        </w:rPr>
        <w:t xml:space="preserve">Proposal </w:t>
      </w:r>
      <w:r w:rsidR="00340E16" w:rsidRPr="0096420E">
        <w:rPr>
          <w:rFonts w:eastAsiaTheme="minorEastAsia"/>
          <w:b/>
          <w:lang w:val="en-US" w:eastAsia="ko-KR"/>
        </w:rPr>
        <w:t>6</w:t>
      </w:r>
      <w:r w:rsidRPr="0096420E">
        <w:rPr>
          <w:rFonts w:eastAsiaTheme="minorEastAsia"/>
          <w:b/>
          <w:lang w:val="en-US" w:eastAsia="ko-KR"/>
        </w:rPr>
        <w:t xml:space="preserve">: </w:t>
      </w:r>
      <w:r w:rsidR="00340E16" w:rsidRPr="0096420E">
        <w:rPr>
          <w:rFonts w:eastAsiaTheme="minorEastAsia"/>
          <w:b/>
          <w:lang w:val="en-US" w:eastAsia="ko-KR"/>
        </w:rPr>
        <w:t xml:space="preserve">RAN2 to discuss </w:t>
      </w:r>
      <w:r w:rsidR="00DF7EA3" w:rsidRPr="0096420E">
        <w:rPr>
          <w:rFonts w:eastAsiaTheme="minorEastAsia"/>
          <w:b/>
          <w:lang w:val="en-US" w:eastAsia="ko-KR"/>
        </w:rPr>
        <w:t xml:space="preserve">the following options for Counting </w:t>
      </w:r>
      <w:r w:rsidR="0096420E">
        <w:rPr>
          <w:rFonts w:eastAsiaTheme="minorEastAsia"/>
          <w:b/>
          <w:lang w:val="en-US" w:eastAsia="ko-KR"/>
        </w:rPr>
        <w:t>procedure, if supported</w:t>
      </w:r>
    </w:p>
    <w:p w14:paraId="68DE9841" w14:textId="6AF491D2" w:rsidR="003B2005" w:rsidRPr="0096420E" w:rsidRDefault="003B2005" w:rsidP="0096420E">
      <w:pPr>
        <w:spacing w:after="0"/>
        <w:ind w:left="720"/>
        <w:rPr>
          <w:rFonts w:eastAsiaTheme="minorEastAsia"/>
          <w:b/>
          <w:lang w:val="en-US" w:eastAsia="ko-KR"/>
        </w:rPr>
      </w:pPr>
      <w:r w:rsidRPr="0096420E">
        <w:rPr>
          <w:rFonts w:eastAsiaTheme="minorEastAsia"/>
          <w:b/>
          <w:lang w:val="en-US" w:eastAsia="ko-KR"/>
        </w:rPr>
        <w:t xml:space="preserve">Option A: </w:t>
      </w:r>
      <w:r w:rsidR="00A66A7E" w:rsidRPr="0096420E">
        <w:rPr>
          <w:rFonts w:eastAsiaTheme="minorEastAsia"/>
          <w:b/>
          <w:lang w:val="en-US" w:eastAsia="ko-KR"/>
        </w:rPr>
        <w:t xml:space="preserve">Counting request is communicated </w:t>
      </w:r>
      <w:r w:rsidR="0096420E">
        <w:rPr>
          <w:rFonts w:eastAsiaTheme="minorEastAsia"/>
          <w:b/>
          <w:lang w:val="en-US" w:eastAsia="ko-KR"/>
        </w:rPr>
        <w:t xml:space="preserve">to UE </w:t>
      </w:r>
      <w:r w:rsidR="008E76B5" w:rsidRPr="0096420E">
        <w:rPr>
          <w:rFonts w:eastAsiaTheme="minorEastAsia"/>
          <w:b/>
          <w:lang w:val="en-US" w:eastAsia="ko-KR"/>
        </w:rPr>
        <w:t xml:space="preserve">with </w:t>
      </w:r>
      <w:r w:rsidR="004F4D56" w:rsidRPr="0096420E">
        <w:rPr>
          <w:rFonts w:eastAsiaTheme="minorEastAsia"/>
          <w:b/>
          <w:lang w:val="en-US" w:eastAsia="ko-KR"/>
        </w:rPr>
        <w:t xml:space="preserve">SIB or </w:t>
      </w:r>
      <w:r w:rsidR="00D57FEC" w:rsidRPr="0096420E">
        <w:rPr>
          <w:rFonts w:eastAsiaTheme="minorEastAsia"/>
          <w:b/>
          <w:lang w:val="en-US" w:eastAsia="ko-KR"/>
        </w:rPr>
        <w:t xml:space="preserve">MCCH message, if defined </w:t>
      </w:r>
    </w:p>
    <w:p w14:paraId="766C204C" w14:textId="214B2BA0" w:rsidR="007E5714" w:rsidRDefault="003B2005" w:rsidP="0096420E">
      <w:pPr>
        <w:spacing w:after="0"/>
        <w:ind w:left="720"/>
        <w:rPr>
          <w:rFonts w:eastAsiaTheme="minorEastAsia"/>
          <w:b/>
          <w:lang w:val="en-US" w:eastAsia="ko-KR"/>
        </w:rPr>
      </w:pPr>
      <w:r w:rsidRPr="0096420E">
        <w:rPr>
          <w:rFonts w:eastAsiaTheme="minorEastAsia"/>
          <w:b/>
          <w:lang w:val="en-US" w:eastAsia="ko-KR"/>
        </w:rPr>
        <w:t xml:space="preserve">Option B: Study </w:t>
      </w:r>
      <w:r w:rsidR="00D57FEC" w:rsidRPr="0096420E">
        <w:rPr>
          <w:rFonts w:eastAsiaTheme="minorEastAsia"/>
          <w:b/>
          <w:lang w:val="en-US" w:eastAsia="ko-KR"/>
        </w:rPr>
        <w:t>alte</w:t>
      </w:r>
      <w:r w:rsidRPr="0096420E">
        <w:rPr>
          <w:rFonts w:eastAsiaTheme="minorEastAsia"/>
          <w:b/>
          <w:lang w:val="en-US" w:eastAsia="ko-KR"/>
        </w:rPr>
        <w:t xml:space="preserve">rnate </w:t>
      </w:r>
      <w:r w:rsidR="0096420E" w:rsidRPr="0096420E">
        <w:rPr>
          <w:rFonts w:eastAsiaTheme="minorEastAsia"/>
          <w:b/>
          <w:lang w:val="en-US" w:eastAsia="ko-KR"/>
        </w:rPr>
        <w:t>mechanism to trigger Counting procedure</w:t>
      </w:r>
      <w:r w:rsidR="0096420E">
        <w:rPr>
          <w:rFonts w:eastAsiaTheme="minorEastAsia"/>
          <w:b/>
          <w:lang w:val="en-US" w:eastAsia="ko-KR"/>
        </w:rPr>
        <w:t xml:space="preserve"> at UE</w:t>
      </w:r>
    </w:p>
    <w:p w14:paraId="5BD55EE2" w14:textId="23A5E210" w:rsidR="0096420E" w:rsidRDefault="0096420E" w:rsidP="0096420E">
      <w:pPr>
        <w:spacing w:after="0"/>
        <w:ind w:left="720"/>
        <w:rPr>
          <w:rFonts w:eastAsiaTheme="minorEastAsia"/>
          <w:b/>
          <w:lang w:val="en-US" w:eastAsia="ko-KR"/>
        </w:rPr>
      </w:pPr>
    </w:p>
    <w:p w14:paraId="2D1FFD38" w14:textId="77777777" w:rsidR="00036FBD" w:rsidRDefault="00036FBD" w:rsidP="00036FBD">
      <w:pPr>
        <w:pStyle w:val="Heading2"/>
        <w:rPr>
          <w:rFonts w:eastAsia="Malgun Gothic"/>
          <w:lang w:eastAsia="ko-KR"/>
        </w:rPr>
      </w:pPr>
      <w:r>
        <w:rPr>
          <w:rFonts w:eastAsia="Malgun Gothic"/>
          <w:lang w:eastAsia="ko-KR"/>
        </w:rPr>
        <w:t>Mobility Configuration and Data Forwarding</w:t>
      </w:r>
    </w:p>
    <w:p w14:paraId="3F421FB1" w14:textId="4E4786CA" w:rsidR="00EB333F" w:rsidRDefault="00402BD4" w:rsidP="00EB333F">
      <w:pPr>
        <w:rPr>
          <w:rFonts w:eastAsia="Malgun Gothic"/>
          <w:lang w:val="en-US" w:eastAsia="ko-KR"/>
        </w:rPr>
      </w:pPr>
      <w:r>
        <w:rPr>
          <w:rFonts w:eastAsia="Malgun Gothic"/>
          <w:lang w:val="en-US" w:eastAsia="ko-KR"/>
        </w:rPr>
        <w:t xml:space="preserve">In order to continue receiving MBS service in the target cell with minimum service interruption, facilitating the UE with MBS bearer configuration </w:t>
      </w:r>
      <w:r w:rsidR="00964200">
        <w:rPr>
          <w:rFonts w:eastAsia="Malgun Gothic"/>
          <w:lang w:val="en-US" w:eastAsia="ko-KR"/>
        </w:rPr>
        <w:t xml:space="preserve">used </w:t>
      </w:r>
      <w:r>
        <w:rPr>
          <w:rFonts w:eastAsia="Malgun Gothic"/>
          <w:lang w:val="en-US" w:eastAsia="ko-KR"/>
        </w:rPr>
        <w:t>in the target cell is very much essential. RAN3 has also agreed that “</w:t>
      </w:r>
      <w:r w:rsidRPr="00402BD4">
        <w:rPr>
          <w:rFonts w:eastAsia="Malgun Gothic"/>
          <w:lang w:val="en-US" w:eastAsia="ko-KR"/>
        </w:rPr>
        <w:t>The MBS configuration decided at target gNB is sent to the UE via the source gNB (details e.g. RRC contai</w:t>
      </w:r>
      <w:r w:rsidR="00FA287A">
        <w:rPr>
          <w:rFonts w:eastAsia="Malgun Gothic"/>
          <w:lang w:val="en-US" w:eastAsia="ko-KR"/>
        </w:rPr>
        <w:t>ner etc. pending RAN2 progress)</w:t>
      </w:r>
      <w:r w:rsidRPr="00402BD4">
        <w:rPr>
          <w:rFonts w:eastAsia="Malgun Gothic"/>
          <w:lang w:val="en-US" w:eastAsia="ko-KR"/>
        </w:rPr>
        <w:t>”</w:t>
      </w:r>
      <w:r>
        <w:rPr>
          <w:rFonts w:eastAsia="Malgun Gothic"/>
          <w:lang w:val="en-US" w:eastAsia="ko-KR"/>
        </w:rPr>
        <w:t xml:space="preserve">. </w:t>
      </w:r>
      <w:r w:rsidR="00CA7C27">
        <w:rPr>
          <w:rFonts w:eastAsia="Malgun Gothic"/>
          <w:lang w:val="en-US" w:eastAsia="ko-KR"/>
        </w:rPr>
        <w:t xml:space="preserve">In our view, </w:t>
      </w:r>
      <w:r>
        <w:rPr>
          <w:rFonts w:eastAsia="Malgun Gothic"/>
          <w:lang w:val="en-US" w:eastAsia="ko-KR"/>
        </w:rPr>
        <w:t xml:space="preserve">RRC signaling for handover i.e. </w:t>
      </w:r>
      <w:r w:rsidR="00FA287A">
        <w:rPr>
          <w:rFonts w:eastAsia="Malgun Gothic"/>
          <w:lang w:val="en-US" w:eastAsia="ko-KR"/>
        </w:rPr>
        <w:t xml:space="preserve">usage of </w:t>
      </w:r>
      <w:r>
        <w:rPr>
          <w:rFonts w:eastAsia="Malgun Gothic"/>
          <w:lang w:val="en-US" w:eastAsia="ko-KR"/>
        </w:rPr>
        <w:t xml:space="preserve">RRC reconfiguration </w:t>
      </w:r>
      <w:r w:rsidR="00FA287A">
        <w:rPr>
          <w:rFonts w:eastAsia="Malgun Gothic"/>
          <w:lang w:val="en-US" w:eastAsia="ko-KR"/>
        </w:rPr>
        <w:t>message</w:t>
      </w:r>
      <w:r>
        <w:rPr>
          <w:rFonts w:eastAsia="Malgun Gothic"/>
          <w:lang w:val="en-US" w:eastAsia="ko-KR"/>
        </w:rPr>
        <w:t xml:space="preserve"> for this purpose should be confirmed by RAN2.</w:t>
      </w:r>
    </w:p>
    <w:p w14:paraId="66C694AD" w14:textId="35CF3B57" w:rsidR="00C95277" w:rsidRDefault="00402BD4" w:rsidP="00EB333F">
      <w:pPr>
        <w:rPr>
          <w:rFonts w:eastAsia="Malgun Gothic"/>
          <w:b/>
          <w:lang w:val="en-US" w:eastAsia="ko-KR"/>
        </w:rPr>
      </w:pPr>
      <w:r w:rsidRPr="00402BD4">
        <w:rPr>
          <w:rFonts w:eastAsia="Malgun Gothic"/>
          <w:b/>
          <w:lang w:val="en-US" w:eastAsia="ko-KR"/>
        </w:rPr>
        <w:t>Proposal</w:t>
      </w:r>
      <w:r>
        <w:rPr>
          <w:rFonts w:eastAsia="Malgun Gothic"/>
          <w:b/>
          <w:lang w:val="en-US" w:eastAsia="ko-KR"/>
        </w:rPr>
        <w:t xml:space="preserve"> </w:t>
      </w:r>
      <w:r w:rsidR="008E2EE6">
        <w:rPr>
          <w:rFonts w:eastAsia="Malgun Gothic"/>
          <w:b/>
          <w:lang w:val="en-US" w:eastAsia="ko-KR"/>
        </w:rPr>
        <w:t>7</w:t>
      </w:r>
      <w:r w:rsidRPr="00402BD4">
        <w:rPr>
          <w:rFonts w:eastAsia="Malgun Gothic"/>
          <w:b/>
          <w:lang w:val="en-US" w:eastAsia="ko-KR"/>
        </w:rPr>
        <w:t xml:space="preserve">: MBS bearer configuration for the target cell is provided to the UE by source gNB and RRC reconfiguration message for handover carries this information.  </w:t>
      </w:r>
    </w:p>
    <w:p w14:paraId="6B42A6B5" w14:textId="379FF319" w:rsidR="00474907" w:rsidRPr="00474907" w:rsidRDefault="00474907" w:rsidP="00EB333F">
      <w:pPr>
        <w:rPr>
          <w:rFonts w:eastAsia="Malgun Gothic"/>
          <w:lang w:val="en-US" w:eastAsia="ko-KR"/>
        </w:rPr>
      </w:pPr>
      <w:r w:rsidRPr="00474907">
        <w:rPr>
          <w:rFonts w:eastAsia="Malgun Gothic"/>
          <w:lang w:val="en-US" w:eastAsia="ko-KR"/>
        </w:rPr>
        <w:t xml:space="preserve">We opine </w:t>
      </w:r>
      <w:r w:rsidR="00CA7C27">
        <w:rPr>
          <w:rFonts w:eastAsia="Malgun Gothic"/>
          <w:lang w:val="en-US" w:eastAsia="ko-KR"/>
        </w:rPr>
        <w:t xml:space="preserve">that </w:t>
      </w:r>
      <w:r w:rsidRPr="00474907">
        <w:rPr>
          <w:rFonts w:eastAsia="Malgun Gothic"/>
          <w:lang w:val="en-US" w:eastAsia="ko-KR"/>
        </w:rPr>
        <w:t xml:space="preserve">legacy mechanism for </w:t>
      </w:r>
      <w:r w:rsidR="00DE01C3">
        <w:rPr>
          <w:rFonts w:eastAsia="Malgun Gothic"/>
          <w:lang w:val="en-US" w:eastAsia="ko-KR"/>
        </w:rPr>
        <w:t>d</w:t>
      </w:r>
      <w:r w:rsidR="00DE01C3" w:rsidRPr="00474907">
        <w:rPr>
          <w:rFonts w:eastAsia="Malgun Gothic"/>
          <w:lang w:val="en-US" w:eastAsia="ko-KR"/>
        </w:rPr>
        <w:t xml:space="preserve">ata </w:t>
      </w:r>
      <w:r w:rsidRPr="00474907">
        <w:rPr>
          <w:rFonts w:eastAsia="Malgun Gothic"/>
          <w:lang w:val="en-US" w:eastAsia="ko-KR"/>
        </w:rPr>
        <w:t xml:space="preserve">forwarding and </w:t>
      </w:r>
      <w:r w:rsidR="00752957">
        <w:rPr>
          <w:rFonts w:eastAsia="Malgun Gothic"/>
          <w:lang w:val="en-US" w:eastAsia="ko-KR"/>
        </w:rPr>
        <w:t>PDCP status report</w:t>
      </w:r>
      <w:r w:rsidRPr="00474907">
        <w:rPr>
          <w:rFonts w:eastAsia="Malgun Gothic"/>
          <w:lang w:val="en-US" w:eastAsia="ko-KR"/>
        </w:rPr>
        <w:t xml:space="preserve"> &amp; retransmission for </w:t>
      </w:r>
      <w:r w:rsidR="00752957">
        <w:rPr>
          <w:rFonts w:eastAsia="Malgun Gothic"/>
          <w:lang w:val="en-US" w:eastAsia="ko-KR"/>
        </w:rPr>
        <w:t>PTP</w:t>
      </w:r>
      <w:r w:rsidRPr="00474907">
        <w:rPr>
          <w:rFonts w:eastAsia="Malgun Gothic"/>
          <w:lang w:val="en-US" w:eastAsia="ko-KR"/>
        </w:rPr>
        <w:t xml:space="preserve"> bearer is suitable to support </w:t>
      </w:r>
      <w:r>
        <w:rPr>
          <w:rFonts w:eastAsia="Malgun Gothic"/>
          <w:lang w:val="en-US" w:eastAsia="ko-KR"/>
        </w:rPr>
        <w:t xml:space="preserve">seamless </w:t>
      </w:r>
      <w:r w:rsidRPr="00474907">
        <w:rPr>
          <w:rFonts w:eastAsia="Malgun Gothic"/>
          <w:lang w:val="en-US" w:eastAsia="ko-KR"/>
        </w:rPr>
        <w:t>service continuity during mobility as follows:</w:t>
      </w:r>
    </w:p>
    <w:p w14:paraId="7702633D" w14:textId="77777777" w:rsidR="00160244" w:rsidRDefault="00160244" w:rsidP="00160244">
      <w:pPr>
        <w:pStyle w:val="ListParagraph"/>
        <w:numPr>
          <w:ilvl w:val="0"/>
          <w:numId w:val="22"/>
        </w:numPr>
        <w:overflowPunct/>
        <w:autoSpaceDE/>
        <w:autoSpaceDN/>
        <w:adjustRightInd/>
        <w:spacing w:after="160" w:line="259" w:lineRule="auto"/>
        <w:textAlignment w:val="auto"/>
        <w:rPr>
          <w:lang w:eastAsia="ko-KR"/>
        </w:rPr>
      </w:pPr>
      <w:r w:rsidRPr="006A1E5F">
        <w:rPr>
          <w:lang w:eastAsia="ko-KR"/>
        </w:rPr>
        <w:t>Data forwarding from source gNB to target gNB</w:t>
      </w:r>
    </w:p>
    <w:p w14:paraId="31A6142C" w14:textId="114F3042" w:rsidR="00160244" w:rsidRDefault="00160244" w:rsidP="00160244">
      <w:pPr>
        <w:pStyle w:val="ListParagraph"/>
        <w:numPr>
          <w:ilvl w:val="1"/>
          <w:numId w:val="22"/>
        </w:numPr>
        <w:overflowPunct/>
        <w:autoSpaceDE/>
        <w:autoSpaceDN/>
        <w:adjustRightInd/>
        <w:spacing w:after="160" w:line="259" w:lineRule="auto"/>
        <w:textAlignment w:val="auto"/>
        <w:rPr>
          <w:lang w:eastAsia="ko-KR"/>
        </w:rPr>
      </w:pPr>
      <w:r>
        <w:rPr>
          <w:lang w:eastAsia="ko-KR"/>
        </w:rPr>
        <w:t xml:space="preserve">Source gNB forwards </w:t>
      </w:r>
      <w:r w:rsidR="000017D3">
        <w:rPr>
          <w:lang w:eastAsia="ko-KR"/>
        </w:rPr>
        <w:t xml:space="preserve">data packets </w:t>
      </w:r>
      <w:r>
        <w:rPr>
          <w:lang w:eastAsia="ko-KR"/>
        </w:rPr>
        <w:t>from last acknowledged PDCP SN (if PTP</w:t>
      </w:r>
      <w:r w:rsidR="00B9695D">
        <w:rPr>
          <w:lang w:eastAsia="ko-KR"/>
        </w:rPr>
        <w:t>-only</w:t>
      </w:r>
      <w:r>
        <w:rPr>
          <w:lang w:eastAsia="ko-KR"/>
        </w:rPr>
        <w:t xml:space="preserve"> bearer or </w:t>
      </w:r>
      <w:r w:rsidR="007E5714">
        <w:rPr>
          <w:lang w:eastAsia="ko-KR"/>
        </w:rPr>
        <w:t>MBS split bearer</w:t>
      </w:r>
      <w:r>
        <w:rPr>
          <w:lang w:eastAsia="ko-KR"/>
        </w:rPr>
        <w:t xml:space="preserve">) </w:t>
      </w:r>
    </w:p>
    <w:p w14:paraId="4B609CF2" w14:textId="323CA250" w:rsidR="00160244" w:rsidRDefault="00160244" w:rsidP="00160244">
      <w:pPr>
        <w:pStyle w:val="ListParagraph"/>
        <w:numPr>
          <w:ilvl w:val="0"/>
          <w:numId w:val="22"/>
        </w:numPr>
        <w:overflowPunct/>
        <w:autoSpaceDE/>
        <w:autoSpaceDN/>
        <w:adjustRightInd/>
        <w:spacing w:after="160" w:line="259" w:lineRule="auto"/>
        <w:textAlignment w:val="auto"/>
        <w:rPr>
          <w:lang w:eastAsia="ko-KR"/>
        </w:rPr>
      </w:pPr>
      <w:r w:rsidRPr="006A1E5F">
        <w:rPr>
          <w:lang w:eastAsia="ko-KR"/>
        </w:rPr>
        <w:t xml:space="preserve">PDCP status report </w:t>
      </w:r>
      <w:r w:rsidR="00D41126">
        <w:rPr>
          <w:lang w:eastAsia="ko-KR"/>
        </w:rPr>
        <w:t xml:space="preserve">from UE </w:t>
      </w:r>
      <w:r w:rsidRPr="006A1E5F">
        <w:rPr>
          <w:lang w:eastAsia="ko-KR"/>
        </w:rPr>
        <w:t>and retransmission from target gNB</w:t>
      </w:r>
    </w:p>
    <w:p w14:paraId="5471DC42" w14:textId="000D1A12" w:rsidR="00160244" w:rsidRPr="006A1E5F" w:rsidRDefault="00160244" w:rsidP="00160244">
      <w:pPr>
        <w:pStyle w:val="ListParagraph"/>
        <w:numPr>
          <w:ilvl w:val="1"/>
          <w:numId w:val="22"/>
        </w:numPr>
        <w:overflowPunct/>
        <w:autoSpaceDE/>
        <w:autoSpaceDN/>
        <w:adjustRightInd/>
        <w:spacing w:after="160" w:line="259" w:lineRule="auto"/>
        <w:textAlignment w:val="auto"/>
        <w:rPr>
          <w:lang w:eastAsia="ko-KR"/>
        </w:rPr>
      </w:pPr>
      <w:r>
        <w:rPr>
          <w:lang w:eastAsia="ko-KR"/>
        </w:rPr>
        <w:t xml:space="preserve">After handover, PDCP status report is </w:t>
      </w:r>
      <w:r w:rsidR="00CA7C27">
        <w:rPr>
          <w:lang w:eastAsia="ko-KR"/>
        </w:rPr>
        <w:t xml:space="preserve">the </w:t>
      </w:r>
      <w:r>
        <w:rPr>
          <w:lang w:eastAsia="ko-KR"/>
        </w:rPr>
        <w:t>first uplink PDU transmitted on PTP bearer</w:t>
      </w:r>
      <w:r w:rsidR="007E5714">
        <w:rPr>
          <w:lang w:eastAsia="ko-KR"/>
        </w:rPr>
        <w:t xml:space="preserve"> by UE</w:t>
      </w:r>
    </w:p>
    <w:p w14:paraId="2F1BC2D8" w14:textId="425EA099" w:rsidR="00160244" w:rsidRDefault="00160244" w:rsidP="00160244">
      <w:pPr>
        <w:pStyle w:val="ListParagraph"/>
        <w:numPr>
          <w:ilvl w:val="1"/>
          <w:numId w:val="22"/>
        </w:numPr>
        <w:overflowPunct/>
        <w:autoSpaceDE/>
        <w:autoSpaceDN/>
        <w:adjustRightInd/>
        <w:spacing w:after="160" w:line="259" w:lineRule="auto"/>
        <w:textAlignment w:val="auto"/>
        <w:rPr>
          <w:lang w:eastAsia="ko-KR"/>
        </w:rPr>
      </w:pPr>
      <w:r>
        <w:rPr>
          <w:lang w:eastAsia="ko-KR"/>
        </w:rPr>
        <w:t>Retransmission on PTP bearer</w:t>
      </w:r>
      <w:r w:rsidR="007E5714">
        <w:rPr>
          <w:lang w:eastAsia="ko-KR"/>
        </w:rPr>
        <w:t xml:space="preserve"> downlink by target gNB</w:t>
      </w:r>
      <w:r>
        <w:rPr>
          <w:lang w:eastAsia="ko-KR"/>
        </w:rPr>
        <w:t xml:space="preserve"> </w:t>
      </w:r>
      <w:r w:rsidR="000017D3">
        <w:rPr>
          <w:lang w:eastAsia="ko-KR"/>
        </w:rPr>
        <w:t xml:space="preserve">is followed </w:t>
      </w:r>
      <w:r>
        <w:rPr>
          <w:lang w:eastAsia="ko-KR"/>
        </w:rPr>
        <w:t>fo</w:t>
      </w:r>
      <w:r w:rsidR="00FB4341">
        <w:rPr>
          <w:lang w:eastAsia="ko-KR"/>
        </w:rPr>
        <w:t xml:space="preserve">r PDCP SNs reported as </w:t>
      </w:r>
      <w:r>
        <w:rPr>
          <w:lang w:eastAsia="ko-KR"/>
        </w:rPr>
        <w:t xml:space="preserve">missing in </w:t>
      </w:r>
      <w:r w:rsidR="00FB4341">
        <w:rPr>
          <w:lang w:eastAsia="ko-KR"/>
        </w:rPr>
        <w:t xml:space="preserve">PDCP </w:t>
      </w:r>
      <w:r>
        <w:rPr>
          <w:lang w:eastAsia="ko-KR"/>
        </w:rPr>
        <w:t>Status report</w:t>
      </w:r>
    </w:p>
    <w:p w14:paraId="66B95673" w14:textId="26B6ED12" w:rsidR="001A3F8B" w:rsidRDefault="00160244" w:rsidP="00FB4341">
      <w:pPr>
        <w:overflowPunct/>
        <w:autoSpaceDE/>
        <w:autoSpaceDN/>
        <w:adjustRightInd/>
        <w:spacing w:after="160" w:line="259" w:lineRule="auto"/>
        <w:textAlignment w:val="auto"/>
        <w:rPr>
          <w:rFonts w:eastAsia="Malgun Gothic"/>
          <w:lang w:val="en-US" w:eastAsia="ko-KR"/>
        </w:rPr>
      </w:pPr>
      <w:r>
        <w:rPr>
          <w:lang w:eastAsia="ko-KR"/>
        </w:rPr>
        <w:t>Transmission on PTM</w:t>
      </w:r>
      <w:r w:rsidR="00FB4341">
        <w:rPr>
          <w:lang w:eastAsia="ko-KR"/>
        </w:rPr>
        <w:t>-only</w:t>
      </w:r>
      <w:r>
        <w:rPr>
          <w:lang w:eastAsia="ko-KR"/>
        </w:rPr>
        <w:t xml:space="preserve"> bearer will be as per normal target gNB operation for all UEs</w:t>
      </w:r>
      <w:r w:rsidR="00FB4341">
        <w:rPr>
          <w:lang w:eastAsia="ko-KR"/>
        </w:rPr>
        <w:t xml:space="preserve">. </w:t>
      </w:r>
      <w:r w:rsidR="001A3F8B">
        <w:rPr>
          <w:rFonts w:eastAsia="Malgun Gothic"/>
          <w:lang w:val="en-US" w:eastAsia="ko-KR"/>
        </w:rPr>
        <w:t>Lossless handover is not expected for PTM</w:t>
      </w:r>
      <w:r w:rsidR="00AF0027">
        <w:rPr>
          <w:rFonts w:eastAsia="Malgun Gothic"/>
          <w:lang w:val="en-US" w:eastAsia="ko-KR"/>
        </w:rPr>
        <w:t>-only</w:t>
      </w:r>
      <w:r w:rsidR="001A3F8B">
        <w:rPr>
          <w:rFonts w:eastAsia="Malgun Gothic"/>
          <w:lang w:val="en-US" w:eastAsia="ko-KR"/>
        </w:rPr>
        <w:t xml:space="preserve"> bearer case. </w:t>
      </w:r>
    </w:p>
    <w:p w14:paraId="1A2B011E" w14:textId="0E47F36B" w:rsidR="007E5714" w:rsidRDefault="0011608C" w:rsidP="00EB333F">
      <w:pPr>
        <w:rPr>
          <w:rFonts w:eastAsia="Malgun Gothic"/>
          <w:b/>
          <w:lang w:val="en-US" w:eastAsia="ko-KR"/>
        </w:rPr>
      </w:pPr>
      <w:r w:rsidRPr="000017D3">
        <w:rPr>
          <w:rFonts w:eastAsia="Malgun Gothic"/>
          <w:b/>
          <w:lang w:val="en-US" w:eastAsia="ko-KR"/>
        </w:rPr>
        <w:t xml:space="preserve">Proposal </w:t>
      </w:r>
      <w:r w:rsidR="008E2EE6">
        <w:rPr>
          <w:rFonts w:eastAsia="Malgun Gothic"/>
          <w:b/>
          <w:lang w:val="en-US" w:eastAsia="ko-KR"/>
        </w:rPr>
        <w:t>8</w:t>
      </w:r>
      <w:r w:rsidRPr="000017D3">
        <w:rPr>
          <w:rFonts w:eastAsia="Malgun Gothic"/>
          <w:b/>
          <w:lang w:val="en-US" w:eastAsia="ko-KR"/>
        </w:rPr>
        <w:t>:</w:t>
      </w:r>
      <w:r w:rsidR="000017D3" w:rsidRPr="000017D3">
        <w:rPr>
          <w:rFonts w:eastAsia="Malgun Gothic"/>
          <w:b/>
          <w:lang w:val="en-US" w:eastAsia="ko-KR"/>
        </w:rPr>
        <w:t xml:space="preserve"> Legacy mechanism for </w:t>
      </w:r>
      <w:r w:rsidR="00CA7C27">
        <w:rPr>
          <w:rFonts w:eastAsia="Malgun Gothic"/>
          <w:b/>
          <w:lang w:val="en-US" w:eastAsia="ko-KR"/>
        </w:rPr>
        <w:t>d</w:t>
      </w:r>
      <w:r w:rsidR="000017D3" w:rsidRPr="000017D3">
        <w:rPr>
          <w:rFonts w:eastAsia="Malgun Gothic"/>
          <w:b/>
          <w:lang w:val="en-US" w:eastAsia="ko-KR"/>
        </w:rPr>
        <w:t xml:space="preserve">ata forwarding and </w:t>
      </w:r>
      <w:r w:rsidR="00BC1C6B">
        <w:rPr>
          <w:rFonts w:eastAsia="Malgun Gothic"/>
          <w:b/>
          <w:lang w:val="en-US" w:eastAsia="ko-KR"/>
        </w:rPr>
        <w:t>PDCP status report</w:t>
      </w:r>
      <w:r w:rsidR="000017D3" w:rsidRPr="000017D3">
        <w:rPr>
          <w:rFonts w:eastAsia="Malgun Gothic"/>
          <w:b/>
          <w:lang w:val="en-US" w:eastAsia="ko-KR"/>
        </w:rPr>
        <w:t xml:space="preserve"> &amp; retransmission for </w:t>
      </w:r>
      <w:r w:rsidR="00752957">
        <w:rPr>
          <w:rFonts w:eastAsia="Malgun Gothic"/>
          <w:b/>
          <w:lang w:val="en-US" w:eastAsia="ko-KR"/>
        </w:rPr>
        <w:t>PTP</w:t>
      </w:r>
      <w:r w:rsidR="000017D3" w:rsidRPr="000017D3">
        <w:rPr>
          <w:rFonts w:eastAsia="Malgun Gothic"/>
          <w:b/>
          <w:lang w:val="en-US" w:eastAsia="ko-KR"/>
        </w:rPr>
        <w:t xml:space="preserve"> bearer is suitable to support MBS service continuity during mobility.</w:t>
      </w:r>
    </w:p>
    <w:p w14:paraId="7ED6A0C1" w14:textId="3CE85E3C" w:rsidR="00036FBD" w:rsidRDefault="000D14E8" w:rsidP="00036FBD">
      <w:pPr>
        <w:pStyle w:val="Heading2"/>
        <w:rPr>
          <w:rFonts w:eastAsia="Malgun Gothic"/>
          <w:lang w:eastAsia="ko-KR"/>
        </w:rPr>
      </w:pPr>
      <w:r>
        <w:rPr>
          <w:rFonts w:eastAsia="Malgun Gothic"/>
          <w:lang w:eastAsia="ko-KR"/>
        </w:rPr>
        <w:lastRenderedPageBreak/>
        <w:t>PDCP SN Synchronization</w:t>
      </w:r>
    </w:p>
    <w:p w14:paraId="397403EE" w14:textId="77777777" w:rsidR="00DA2C37" w:rsidRPr="00DA2C37" w:rsidRDefault="00DA2C37" w:rsidP="00DA2C37">
      <w:pPr>
        <w:rPr>
          <w:rFonts w:eastAsia="Malgun Gothic"/>
          <w:lang w:val="en-US" w:eastAsia="ko-KR"/>
        </w:rPr>
      </w:pPr>
    </w:p>
    <w:p w14:paraId="1C94F609" w14:textId="77777777" w:rsidR="00C95277" w:rsidRDefault="00C95277" w:rsidP="00C95277">
      <w:pPr>
        <w:jc w:val="center"/>
        <w:rPr>
          <w:rFonts w:ascii="Arial" w:hAnsi="Arial" w:cs="Arial"/>
        </w:rPr>
      </w:pPr>
      <w:r w:rsidRPr="007819D6">
        <w:rPr>
          <w:rFonts w:ascii="Arial" w:hAnsi="Arial" w:cs="Arial"/>
        </w:rPr>
        <w:object w:dxaOrig="5236" w:dyaOrig="2475" w14:anchorId="121D03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45pt;height:116.55pt" o:ole="">
            <v:imagedata r:id="rId5" o:title=""/>
          </v:shape>
          <o:OLEObject Type="Embed" ProgID="Visio.Drawing.15" ShapeID="_x0000_i1025" DrawAspect="Content" ObjectID="_1664924600" r:id="rId6"/>
        </w:object>
      </w:r>
    </w:p>
    <w:p w14:paraId="19AF7743" w14:textId="77777777" w:rsidR="00C95277" w:rsidRPr="00DA2C37" w:rsidRDefault="002424B4" w:rsidP="00C95277">
      <w:pPr>
        <w:jc w:val="center"/>
        <w:rPr>
          <w:rFonts w:ascii="Arial" w:hAnsi="Arial" w:cs="Arial"/>
          <w:b/>
          <w:sz w:val="18"/>
          <w:szCs w:val="18"/>
        </w:rPr>
      </w:pPr>
      <w:r w:rsidRPr="00DA2C37">
        <w:rPr>
          <w:rFonts w:ascii="Arial" w:hAnsi="Arial" w:cs="Arial"/>
          <w:b/>
          <w:sz w:val="18"/>
          <w:szCs w:val="18"/>
        </w:rPr>
        <w:t>Figure 1: PDCP SN is synchronized between source and target cell</w:t>
      </w:r>
    </w:p>
    <w:p w14:paraId="7B7EFD75" w14:textId="55ECFD8A" w:rsidR="00B57CB9" w:rsidRPr="00C54399" w:rsidRDefault="00B57CB9" w:rsidP="00B57CB9">
      <w:r w:rsidRPr="00C54399">
        <w:t xml:space="preserve">As depicted in Figure 1, when PDCP SN is synchronized between two cells (which means that MRB configuration is the same), UE can continue reception of MRB without refreshing PDCP SN. However, </w:t>
      </w:r>
      <w:r>
        <w:t xml:space="preserve">PDCP </w:t>
      </w:r>
      <w:r w:rsidRPr="00C54399">
        <w:t xml:space="preserve">SN synchronization may be too </w:t>
      </w:r>
      <w:r w:rsidR="009E5273">
        <w:t xml:space="preserve">much </w:t>
      </w:r>
      <w:r w:rsidRPr="00C54399">
        <w:t xml:space="preserve">burden to </w:t>
      </w:r>
      <w:r w:rsidR="007E5714">
        <w:t>network side</w:t>
      </w:r>
      <w:r w:rsidRPr="00C54399">
        <w:t xml:space="preserve">. </w:t>
      </w:r>
      <w:r w:rsidR="007E5714">
        <w:t xml:space="preserve">This implies </w:t>
      </w:r>
      <w:r w:rsidR="009E5273">
        <w:t xml:space="preserve">that </w:t>
      </w:r>
      <w:r w:rsidR="007E5714">
        <w:t>f</w:t>
      </w:r>
      <w:r w:rsidRPr="00C54399">
        <w:t>or the same PDCP SN, PDCP SDU should b</w:t>
      </w:r>
      <w:r>
        <w:t xml:space="preserve">e the same </w:t>
      </w:r>
      <w:r w:rsidRPr="00C54399">
        <w:t>(</w:t>
      </w:r>
      <w:r w:rsidR="000E347F">
        <w:t xml:space="preserve">i.e. </w:t>
      </w:r>
      <w:r w:rsidRPr="00C54399">
        <w:t>QF-MRB mapping should be the same)</w:t>
      </w:r>
      <w:r>
        <w:t>.</w:t>
      </w:r>
    </w:p>
    <w:p w14:paraId="51CE7394" w14:textId="77777777" w:rsidR="002424B4" w:rsidRDefault="002424B4" w:rsidP="00C95277">
      <w:pPr>
        <w:jc w:val="center"/>
        <w:rPr>
          <w:rFonts w:ascii="Arial" w:hAnsi="Arial" w:cs="Arial"/>
        </w:rPr>
      </w:pPr>
    </w:p>
    <w:p w14:paraId="7834DB31" w14:textId="77777777" w:rsidR="00C95277" w:rsidRDefault="00C95277" w:rsidP="00C95277">
      <w:pPr>
        <w:jc w:val="center"/>
        <w:rPr>
          <w:rFonts w:ascii="Arial" w:hAnsi="Arial" w:cs="Arial"/>
        </w:rPr>
      </w:pPr>
      <w:r w:rsidRPr="007819D6">
        <w:rPr>
          <w:rFonts w:ascii="Arial" w:hAnsi="Arial" w:cs="Arial"/>
        </w:rPr>
        <w:object w:dxaOrig="5236" w:dyaOrig="2475" w14:anchorId="7E098C9D">
          <v:shape id="_x0000_i1026" type="#_x0000_t75" style="width:246pt;height:116.55pt" o:ole="">
            <v:imagedata r:id="rId7" o:title=""/>
          </v:shape>
          <o:OLEObject Type="Embed" ProgID="Visio.Drawing.15" ShapeID="_x0000_i1026" DrawAspect="Content" ObjectID="_1664924601" r:id="rId8"/>
        </w:object>
      </w:r>
    </w:p>
    <w:p w14:paraId="1EC9CC42" w14:textId="77777777" w:rsidR="002424B4" w:rsidRPr="00DA2C37" w:rsidRDefault="002424B4" w:rsidP="002424B4">
      <w:pPr>
        <w:jc w:val="center"/>
        <w:rPr>
          <w:rFonts w:ascii="Arial" w:hAnsi="Arial" w:cs="Arial"/>
          <w:b/>
          <w:sz w:val="18"/>
          <w:szCs w:val="18"/>
        </w:rPr>
      </w:pPr>
      <w:r w:rsidRPr="00DA2C37">
        <w:rPr>
          <w:rFonts w:ascii="Arial" w:hAnsi="Arial" w:cs="Arial"/>
          <w:b/>
          <w:sz w:val="18"/>
          <w:szCs w:val="18"/>
        </w:rPr>
        <w:t>Figure 2: PDCP SN is not Synchronized between source and target cell</w:t>
      </w:r>
    </w:p>
    <w:p w14:paraId="3EADB15B" w14:textId="060E2038" w:rsidR="00C95277" w:rsidRPr="00C54399" w:rsidRDefault="00C95277" w:rsidP="00C95277">
      <w:r w:rsidRPr="00C54399">
        <w:t xml:space="preserve">If the </w:t>
      </w:r>
      <w:r w:rsidR="00C54399">
        <w:t xml:space="preserve">PDCP </w:t>
      </w:r>
      <w:r w:rsidRPr="00C54399">
        <w:t>SN is not synchronized</w:t>
      </w:r>
      <w:r w:rsidR="009E5273">
        <w:t xml:space="preserve"> across two cells</w:t>
      </w:r>
      <w:r w:rsidRPr="00C54399">
        <w:t>, the</w:t>
      </w:r>
      <w:r w:rsidR="00C54399">
        <w:t>n</w:t>
      </w:r>
      <w:r w:rsidRPr="00C54399">
        <w:t xml:space="preserve"> </w:t>
      </w:r>
      <w:r w:rsidR="009E5273">
        <w:t>three</w:t>
      </w:r>
      <w:r w:rsidRPr="00C54399">
        <w:t xml:space="preserve"> cases may be considered:</w:t>
      </w:r>
    </w:p>
    <w:p w14:paraId="2879BE6F" w14:textId="5F42377F" w:rsidR="00C95277" w:rsidRPr="00C54399" w:rsidRDefault="00C95277" w:rsidP="00C95277">
      <w:pPr>
        <w:pStyle w:val="ListParagraph"/>
        <w:widowControl w:val="0"/>
        <w:numPr>
          <w:ilvl w:val="0"/>
          <w:numId w:val="17"/>
        </w:numPr>
        <w:wordWrap w:val="0"/>
        <w:overflowPunct/>
        <w:adjustRightInd/>
        <w:spacing w:after="160" w:line="259" w:lineRule="auto"/>
        <w:contextualSpacing w:val="0"/>
        <w:jc w:val="both"/>
        <w:textAlignment w:val="auto"/>
      </w:pPr>
      <w:r w:rsidRPr="00C54399">
        <w:t xml:space="preserve">UE may continue the </w:t>
      </w:r>
      <w:r w:rsidR="00C54399">
        <w:t xml:space="preserve">PDCP </w:t>
      </w:r>
      <w:r w:rsidRPr="00C54399">
        <w:t xml:space="preserve">SN by bearer type switching from split MRB to legacy unicast AM DRB. PDCP re-establishment can support data retransmission based on PDCP status report. </w:t>
      </w:r>
      <w:r w:rsidR="002424B4" w:rsidRPr="00C54399">
        <w:t>Data-forwarding</w:t>
      </w:r>
      <w:r w:rsidRPr="00C54399">
        <w:t xml:space="preserve"> can be performed similar to unicast handover.</w:t>
      </w:r>
    </w:p>
    <w:p w14:paraId="618B8203" w14:textId="77777777" w:rsidR="00C95277" w:rsidRPr="00C54399" w:rsidRDefault="00C95277" w:rsidP="00C95277">
      <w:pPr>
        <w:pStyle w:val="ListParagraph"/>
        <w:widowControl w:val="0"/>
        <w:numPr>
          <w:ilvl w:val="0"/>
          <w:numId w:val="17"/>
        </w:numPr>
        <w:wordWrap w:val="0"/>
        <w:overflowPunct/>
        <w:adjustRightInd/>
        <w:spacing w:after="160" w:line="259" w:lineRule="auto"/>
        <w:contextualSpacing w:val="0"/>
        <w:jc w:val="both"/>
        <w:textAlignment w:val="auto"/>
      </w:pPr>
      <w:r w:rsidRPr="00C54399">
        <w:t>The old MRB is released and a new MRB is added (lossless</w:t>
      </w:r>
      <w:r w:rsidR="007E5714">
        <w:t xml:space="preserve"> is not </w:t>
      </w:r>
      <w:r w:rsidR="00590162">
        <w:t>guaranteed</w:t>
      </w:r>
      <w:r w:rsidRPr="00C54399">
        <w:t>)</w:t>
      </w:r>
      <w:r w:rsidR="007E5714">
        <w:t>.</w:t>
      </w:r>
    </w:p>
    <w:p w14:paraId="40079730" w14:textId="77777777" w:rsidR="00EB333F" w:rsidRPr="00C54399" w:rsidRDefault="0034408D" w:rsidP="002424B4">
      <w:pPr>
        <w:pStyle w:val="ListParagraph"/>
        <w:widowControl w:val="0"/>
        <w:numPr>
          <w:ilvl w:val="0"/>
          <w:numId w:val="17"/>
        </w:numPr>
        <w:wordWrap w:val="0"/>
        <w:overflowPunct/>
        <w:adjustRightInd/>
        <w:spacing w:after="160" w:line="259" w:lineRule="auto"/>
        <w:contextualSpacing w:val="0"/>
        <w:jc w:val="both"/>
        <w:textAlignment w:val="auto"/>
      </w:pPr>
      <w:r>
        <w:t xml:space="preserve">An indication on whether to continue </w:t>
      </w:r>
      <w:r w:rsidR="0055621E">
        <w:t xml:space="preserve">PDCP </w:t>
      </w:r>
      <w:r>
        <w:t xml:space="preserve">SN in target cell is needed </w:t>
      </w:r>
      <w:r w:rsidR="0055621E">
        <w:t>for UE</w:t>
      </w:r>
    </w:p>
    <w:p w14:paraId="7E3FEE11" w14:textId="59E4442D" w:rsidR="002424B4" w:rsidRPr="002424B4" w:rsidRDefault="002424B4" w:rsidP="008827FA">
      <w:pPr>
        <w:widowControl w:val="0"/>
        <w:wordWrap w:val="0"/>
        <w:overflowPunct/>
        <w:adjustRightInd/>
        <w:spacing w:after="160" w:line="259" w:lineRule="auto"/>
        <w:jc w:val="both"/>
        <w:textAlignment w:val="auto"/>
        <w:rPr>
          <w:rFonts w:ascii="Arial" w:hAnsi="Arial" w:cs="Arial"/>
        </w:rPr>
      </w:pPr>
      <w:r w:rsidRPr="0055621E">
        <w:rPr>
          <w:b/>
        </w:rPr>
        <w:t>Proposal</w:t>
      </w:r>
      <w:r w:rsidR="0011608C" w:rsidRPr="0055621E">
        <w:rPr>
          <w:b/>
        </w:rPr>
        <w:t xml:space="preserve"> </w:t>
      </w:r>
      <w:r w:rsidR="008E2EE6">
        <w:rPr>
          <w:b/>
        </w:rPr>
        <w:t>9</w:t>
      </w:r>
      <w:r w:rsidR="0011608C" w:rsidRPr="0055621E">
        <w:rPr>
          <w:b/>
        </w:rPr>
        <w:t>:</w:t>
      </w:r>
      <w:r w:rsidR="004C76E3">
        <w:rPr>
          <w:b/>
        </w:rPr>
        <w:t xml:space="preserve"> </w:t>
      </w:r>
      <w:r w:rsidR="00317FC0">
        <w:rPr>
          <w:b/>
        </w:rPr>
        <w:t>To address</w:t>
      </w:r>
      <w:r w:rsidR="008827FA">
        <w:rPr>
          <w:b/>
        </w:rPr>
        <w:t xml:space="preserve"> handover without PDCP SN sync, </w:t>
      </w:r>
      <w:r w:rsidR="004C76E3">
        <w:rPr>
          <w:b/>
        </w:rPr>
        <w:t>UE switch</w:t>
      </w:r>
      <w:r w:rsidR="00C50867">
        <w:rPr>
          <w:b/>
        </w:rPr>
        <w:t>ing</w:t>
      </w:r>
      <w:r w:rsidR="004C76E3">
        <w:rPr>
          <w:b/>
        </w:rPr>
        <w:t xml:space="preserve"> bearer </w:t>
      </w:r>
      <w:r w:rsidR="008827FA">
        <w:rPr>
          <w:b/>
        </w:rPr>
        <w:t xml:space="preserve">type </w:t>
      </w:r>
      <w:r w:rsidR="00C50867">
        <w:rPr>
          <w:b/>
        </w:rPr>
        <w:t xml:space="preserve">to </w:t>
      </w:r>
      <w:r w:rsidR="008827FA">
        <w:rPr>
          <w:b/>
        </w:rPr>
        <w:t xml:space="preserve">legacy unicast AM DRB (legacy SN status transfer and data forwarding applies) and MRB </w:t>
      </w:r>
      <w:r w:rsidR="00DE01C3">
        <w:rPr>
          <w:b/>
        </w:rPr>
        <w:t>is released</w:t>
      </w:r>
      <w:r w:rsidR="008827FA">
        <w:rPr>
          <w:b/>
        </w:rPr>
        <w:t xml:space="preserve">. </w:t>
      </w:r>
    </w:p>
    <w:p w14:paraId="759CF603" w14:textId="77777777" w:rsidR="000D14E8" w:rsidRDefault="000D14E8" w:rsidP="000D14E8">
      <w:pPr>
        <w:pStyle w:val="Heading2"/>
        <w:rPr>
          <w:rFonts w:eastAsia="Malgun Gothic"/>
          <w:lang w:eastAsia="ko-KR"/>
        </w:rPr>
      </w:pPr>
      <w:r>
        <w:rPr>
          <w:rFonts w:eastAsia="Malgun Gothic"/>
          <w:lang w:eastAsia="ko-KR"/>
        </w:rPr>
        <w:t>Lossless Mobility</w:t>
      </w:r>
    </w:p>
    <w:p w14:paraId="2196CA67" w14:textId="77777777" w:rsidR="00BD54F8" w:rsidRPr="00C54399" w:rsidRDefault="00BD54F8" w:rsidP="00BD54F8">
      <w:pPr>
        <w:rPr>
          <w:rFonts w:eastAsia="Malgun Gothic"/>
          <w:lang w:val="en-US" w:eastAsia="ko-KR"/>
        </w:rPr>
      </w:pPr>
      <w:r w:rsidRPr="00C54399">
        <w:rPr>
          <w:rFonts w:eastAsia="Malgun Gothic"/>
          <w:lang w:val="en-US" w:eastAsia="ko-KR"/>
        </w:rPr>
        <w:t xml:space="preserve">In MBS, the main issue of service continuity should be to minimize interruption time. Assuming RLC UM for PTM reception, lossless handover is not possible, as lossless is only possible for RLC AM. </w:t>
      </w:r>
    </w:p>
    <w:p w14:paraId="30DF87E4" w14:textId="77777777" w:rsidR="004B7AF4" w:rsidRDefault="00BD54F8" w:rsidP="00BD54F8">
      <w:pPr>
        <w:rPr>
          <w:rFonts w:eastAsia="Malgun Gothic"/>
          <w:lang w:val="en-US" w:eastAsia="ko-KR"/>
        </w:rPr>
      </w:pPr>
      <w:r w:rsidRPr="00C54399">
        <w:rPr>
          <w:rFonts w:eastAsia="Malgun Gothic"/>
          <w:lang w:val="en-US" w:eastAsia="ko-KR"/>
        </w:rPr>
        <w:t>Services requiring high reliability should be configured with RLC AM unicast bearer, irrespective of cast type of CN. Multicasting</w:t>
      </w:r>
      <w:r w:rsidR="002B02CA">
        <w:rPr>
          <w:rFonts w:eastAsia="Malgun Gothic"/>
          <w:lang w:val="en-US" w:eastAsia="ko-KR"/>
        </w:rPr>
        <w:t xml:space="preserve"> through PTM</w:t>
      </w:r>
      <w:r w:rsidRPr="00C54399">
        <w:rPr>
          <w:rFonts w:eastAsia="Malgun Gothic"/>
          <w:lang w:val="en-US" w:eastAsia="ko-KR"/>
        </w:rPr>
        <w:t xml:space="preserve"> is not appropriate.</w:t>
      </w:r>
    </w:p>
    <w:p w14:paraId="0A6D11B2" w14:textId="77777777" w:rsidR="001A3F8B" w:rsidRDefault="004B7AF4" w:rsidP="004B7AF4">
      <w:pPr>
        <w:rPr>
          <w:rFonts w:eastAsia="Malgun Gothic"/>
          <w:lang w:val="en-US" w:eastAsia="ko-KR"/>
        </w:rPr>
      </w:pPr>
      <w:r>
        <w:rPr>
          <w:rFonts w:eastAsia="Malgun Gothic"/>
          <w:lang w:val="en-US" w:eastAsia="ko-KR"/>
        </w:rPr>
        <w:t xml:space="preserve">Further, </w:t>
      </w:r>
      <w:r w:rsidRPr="005440A1">
        <w:rPr>
          <w:rFonts w:eastAsia="Malgun Gothic"/>
          <w:lang w:val="en-US" w:eastAsia="ko-KR"/>
        </w:rPr>
        <w:t xml:space="preserve">lossless can be achieved by legacy SN status transfer and data forwarding of unicast delivery. </w:t>
      </w:r>
      <w:r>
        <w:rPr>
          <w:rFonts w:eastAsia="Malgun Gothic"/>
          <w:lang w:val="en-US" w:eastAsia="ko-KR"/>
        </w:rPr>
        <w:t xml:space="preserve">Therefore, we opine no enhancement is needed over legacy to support MBS services. </w:t>
      </w:r>
    </w:p>
    <w:p w14:paraId="154C814E" w14:textId="6EAD0660" w:rsidR="00A925D7" w:rsidRPr="00983442" w:rsidRDefault="00C54399" w:rsidP="00A925D7">
      <w:pPr>
        <w:rPr>
          <w:rFonts w:eastAsiaTheme="minorEastAsia"/>
          <w:b/>
          <w:lang w:val="en-US" w:eastAsia="ko-KR"/>
        </w:rPr>
      </w:pPr>
      <w:r w:rsidRPr="00983442">
        <w:rPr>
          <w:rFonts w:eastAsiaTheme="minorEastAsia"/>
          <w:b/>
          <w:lang w:val="en-US" w:eastAsia="ko-KR"/>
        </w:rPr>
        <w:lastRenderedPageBreak/>
        <w:t>Proposal</w:t>
      </w:r>
      <w:r w:rsidR="0011608C" w:rsidRPr="00983442">
        <w:rPr>
          <w:rFonts w:eastAsiaTheme="minorEastAsia"/>
          <w:b/>
          <w:lang w:val="en-US" w:eastAsia="ko-KR"/>
        </w:rPr>
        <w:t xml:space="preserve"> </w:t>
      </w:r>
      <w:r w:rsidR="008E2EE6">
        <w:rPr>
          <w:rFonts w:eastAsiaTheme="minorEastAsia"/>
          <w:b/>
          <w:lang w:val="en-US" w:eastAsia="ko-KR"/>
        </w:rPr>
        <w:t>10</w:t>
      </w:r>
      <w:r w:rsidR="0011608C" w:rsidRPr="00983442">
        <w:rPr>
          <w:rFonts w:eastAsiaTheme="minorEastAsia"/>
          <w:b/>
          <w:lang w:val="en-US" w:eastAsia="ko-KR"/>
        </w:rPr>
        <w:t>:</w:t>
      </w:r>
      <w:r w:rsidR="00983442" w:rsidRPr="00983442">
        <w:rPr>
          <w:rFonts w:eastAsiaTheme="minorEastAsia"/>
          <w:b/>
          <w:lang w:val="en-US" w:eastAsia="ko-KR"/>
        </w:rPr>
        <w:t xml:space="preserve"> </w:t>
      </w:r>
      <w:r w:rsidR="00983442" w:rsidRPr="00983442">
        <w:rPr>
          <w:rFonts w:eastAsia="Malgun Gothic"/>
          <w:b/>
          <w:lang w:val="en-US" w:eastAsia="ko-KR"/>
        </w:rPr>
        <w:t>No enhancement is needed over legacy (SN status transfer and data forwarding of unicast delivery) to support lossless mobility for MBS services</w:t>
      </w:r>
      <w:r w:rsidR="00983442">
        <w:rPr>
          <w:rFonts w:eastAsia="Malgun Gothic"/>
          <w:b/>
          <w:lang w:val="en-US" w:eastAsia="ko-KR"/>
        </w:rPr>
        <w:t>.</w:t>
      </w:r>
    </w:p>
    <w:p w14:paraId="3309442F" w14:textId="77777777" w:rsidR="002559DF" w:rsidRDefault="002559DF" w:rsidP="002559DF">
      <w:pPr>
        <w:pStyle w:val="Heading1"/>
      </w:pPr>
      <w:r w:rsidRPr="00C62CDD">
        <w:rPr>
          <w:rFonts w:eastAsia="Malgun Gothic"/>
          <w:lang w:eastAsia="ko-KR"/>
        </w:rPr>
        <w:t>C</w:t>
      </w:r>
      <w:r>
        <w:t>onclusion</w:t>
      </w:r>
    </w:p>
    <w:p w14:paraId="0589976B" w14:textId="4D5041C0" w:rsidR="002559DF" w:rsidRDefault="002559DF" w:rsidP="002559DF">
      <w:pPr>
        <w:rPr>
          <w:rFonts w:eastAsiaTheme="minorEastAsia"/>
          <w:lang w:eastAsia="ko-KR"/>
        </w:rPr>
      </w:pPr>
      <w:r>
        <w:rPr>
          <w:rFonts w:eastAsiaTheme="minorEastAsia" w:hint="eastAsia"/>
          <w:lang w:eastAsia="ko-KR"/>
        </w:rPr>
        <w:t>In section 2</w:t>
      </w:r>
      <w:r>
        <w:rPr>
          <w:rFonts w:eastAsiaTheme="minorEastAsia"/>
          <w:lang w:eastAsia="ko-KR"/>
        </w:rPr>
        <w:t>, we made the following observations:</w:t>
      </w:r>
    </w:p>
    <w:p w14:paraId="68940711" w14:textId="77777777" w:rsidR="008E2EE6" w:rsidRPr="004B6269" w:rsidRDefault="008E2EE6" w:rsidP="008E2EE6">
      <w:pPr>
        <w:rPr>
          <w:b/>
        </w:rPr>
      </w:pPr>
      <w:r w:rsidRPr="004B6269">
        <w:rPr>
          <w:b/>
        </w:rPr>
        <w:t>Observation 1: In legacy, MBMS Interest Indication procedure is triggered in many different scenarios and is used to convey interest</w:t>
      </w:r>
      <w:r>
        <w:rPr>
          <w:b/>
        </w:rPr>
        <w:t>,</w:t>
      </w:r>
      <w:r w:rsidRPr="004B6269">
        <w:rPr>
          <w:b/>
        </w:rPr>
        <w:t xml:space="preserve"> priority</w:t>
      </w:r>
      <w:r>
        <w:rPr>
          <w:b/>
        </w:rPr>
        <w:t xml:space="preserve"> and capability</w:t>
      </w:r>
      <w:r w:rsidRPr="004B6269">
        <w:rPr>
          <w:b/>
        </w:rPr>
        <w:t xml:space="preserve"> related inputs to network.</w:t>
      </w:r>
    </w:p>
    <w:p w14:paraId="20B3D8D8" w14:textId="77777777" w:rsidR="008E2EE6" w:rsidRDefault="008E2EE6" w:rsidP="008E2EE6">
      <w:pPr>
        <w:rPr>
          <w:rFonts w:eastAsiaTheme="minorEastAsia"/>
          <w:b/>
          <w:lang w:val="en-US" w:eastAsia="ko-KR"/>
        </w:rPr>
      </w:pPr>
      <w:r w:rsidRPr="00A679C7">
        <w:rPr>
          <w:rFonts w:eastAsiaTheme="minorEastAsia"/>
          <w:b/>
          <w:lang w:val="en-US" w:eastAsia="ko-KR"/>
        </w:rPr>
        <w:t xml:space="preserve">Observation </w:t>
      </w:r>
      <w:r>
        <w:rPr>
          <w:rFonts w:eastAsiaTheme="minorEastAsia"/>
          <w:b/>
          <w:lang w:val="en-US" w:eastAsia="ko-KR"/>
        </w:rPr>
        <w:t>2</w:t>
      </w:r>
      <w:r w:rsidRPr="00A679C7">
        <w:rPr>
          <w:rFonts w:eastAsiaTheme="minorEastAsia"/>
          <w:b/>
          <w:lang w:val="en-US" w:eastAsia="ko-KR"/>
        </w:rPr>
        <w:t xml:space="preserve">: </w:t>
      </w:r>
      <w:r>
        <w:rPr>
          <w:rFonts w:eastAsiaTheme="minorEastAsia"/>
          <w:b/>
          <w:lang w:val="en-US" w:eastAsia="ko-KR"/>
        </w:rPr>
        <w:t xml:space="preserve">NR MBS </w:t>
      </w:r>
      <w:r w:rsidRPr="00A679C7">
        <w:rPr>
          <w:rFonts w:eastAsiaTheme="minorEastAsia"/>
          <w:b/>
          <w:lang w:val="en-US" w:eastAsia="ko-KR"/>
        </w:rPr>
        <w:t>In</w:t>
      </w:r>
      <w:r>
        <w:rPr>
          <w:rFonts w:eastAsiaTheme="minorEastAsia"/>
          <w:b/>
          <w:lang w:val="en-US" w:eastAsia="ko-KR"/>
        </w:rPr>
        <w:t>terest I</w:t>
      </w:r>
      <w:r w:rsidRPr="00A679C7">
        <w:rPr>
          <w:rFonts w:eastAsiaTheme="minorEastAsia"/>
          <w:b/>
          <w:lang w:val="en-US" w:eastAsia="ko-KR"/>
        </w:rPr>
        <w:t xml:space="preserve">ndication </w:t>
      </w:r>
      <w:r>
        <w:rPr>
          <w:rFonts w:eastAsiaTheme="minorEastAsia"/>
          <w:b/>
          <w:lang w:val="en-US" w:eastAsia="ko-KR"/>
        </w:rPr>
        <w:t>should be</w:t>
      </w:r>
      <w:r w:rsidRPr="00A679C7">
        <w:rPr>
          <w:rFonts w:eastAsiaTheme="minorEastAsia"/>
          <w:b/>
          <w:lang w:val="en-US" w:eastAsia="ko-KR"/>
        </w:rPr>
        <w:t xml:space="preserve"> more flexible and versatile with many triggers and causes as compared to session join procedure for multicast services and is </w:t>
      </w:r>
      <w:r>
        <w:rPr>
          <w:rFonts w:eastAsiaTheme="minorEastAsia"/>
          <w:b/>
          <w:lang w:val="en-US" w:eastAsia="ko-KR"/>
        </w:rPr>
        <w:t xml:space="preserve">seen </w:t>
      </w:r>
      <w:r w:rsidRPr="00A679C7">
        <w:rPr>
          <w:rFonts w:eastAsiaTheme="minorEastAsia"/>
          <w:b/>
          <w:lang w:val="en-US" w:eastAsia="ko-KR"/>
        </w:rPr>
        <w:t>essential for broadcast services</w:t>
      </w:r>
      <w:r>
        <w:rPr>
          <w:rFonts w:eastAsiaTheme="minorEastAsia"/>
          <w:b/>
          <w:lang w:val="en-US" w:eastAsia="ko-KR"/>
        </w:rPr>
        <w:t>.</w:t>
      </w:r>
    </w:p>
    <w:p w14:paraId="2E92A299" w14:textId="77777777" w:rsidR="008E2EE6" w:rsidRDefault="008E2EE6" w:rsidP="008E2EE6">
      <w:pPr>
        <w:rPr>
          <w:rFonts w:eastAsiaTheme="minorEastAsia"/>
          <w:b/>
          <w:lang w:val="en-US" w:eastAsia="ko-KR"/>
        </w:rPr>
      </w:pPr>
      <w:r>
        <w:rPr>
          <w:rFonts w:eastAsiaTheme="minorEastAsia"/>
          <w:b/>
          <w:lang w:val="en-US" w:eastAsia="ko-KR"/>
        </w:rPr>
        <w:t>Observation 3: Interest Indication can be employed generically for both multicast and broadcast services in Connected mode to provide an up-to-date interested MBS services of UE.</w:t>
      </w:r>
    </w:p>
    <w:p w14:paraId="56362BE1" w14:textId="5EE7A463" w:rsidR="004B6269" w:rsidRDefault="004B6269" w:rsidP="004B6269">
      <w:pPr>
        <w:rPr>
          <w:rFonts w:eastAsiaTheme="minorEastAsia"/>
          <w:lang w:val="en-US" w:eastAsia="ko-KR"/>
        </w:rPr>
      </w:pPr>
      <w:r w:rsidRPr="004B6269">
        <w:rPr>
          <w:rFonts w:eastAsiaTheme="minorEastAsia"/>
          <w:lang w:val="en-US" w:eastAsia="ko-KR"/>
        </w:rPr>
        <w:t>Further RAN2 is requested to discuss and possibly agree on following proposals:</w:t>
      </w:r>
    </w:p>
    <w:p w14:paraId="0258100A" w14:textId="77777777" w:rsidR="008E2EE6" w:rsidRDefault="008E2EE6" w:rsidP="008E2EE6">
      <w:pPr>
        <w:rPr>
          <w:rFonts w:eastAsiaTheme="minorEastAsia"/>
          <w:b/>
          <w:lang w:val="en-US" w:eastAsia="ko-KR"/>
        </w:rPr>
      </w:pPr>
      <w:r>
        <w:rPr>
          <w:rFonts w:eastAsiaTheme="minorEastAsia"/>
          <w:b/>
          <w:lang w:val="en-US" w:eastAsia="ko-KR"/>
        </w:rPr>
        <w:t>Proposal 1: RAN2 to discuss if Interest Indication procedure is needed in NR MBS and whether it can be used generically to indicate MBS services, a Connected mode UE is receiving or interested.</w:t>
      </w:r>
    </w:p>
    <w:p w14:paraId="076C13BF" w14:textId="77777777" w:rsidR="008E2EE6" w:rsidRDefault="008E2EE6" w:rsidP="008E2EE6">
      <w:pPr>
        <w:rPr>
          <w:rFonts w:eastAsiaTheme="minorEastAsia"/>
          <w:lang w:val="en-US" w:eastAsia="ko-KR"/>
        </w:rPr>
      </w:pPr>
      <w:r>
        <w:rPr>
          <w:rFonts w:eastAsiaTheme="minorEastAsia"/>
          <w:b/>
          <w:lang w:val="en-US" w:eastAsia="ko-KR"/>
        </w:rPr>
        <w:t>Proposal 2: RAN2 to discuss whether NR MBS Interest I</w:t>
      </w:r>
      <w:r w:rsidRPr="00C00CFA">
        <w:rPr>
          <w:rFonts w:eastAsiaTheme="minorEastAsia"/>
          <w:b/>
          <w:lang w:val="en-US" w:eastAsia="ko-KR"/>
        </w:rPr>
        <w:t xml:space="preserve">ndication message carries following information elements viz. </w:t>
      </w:r>
      <w:r w:rsidRPr="00C00CFA">
        <w:rPr>
          <w:b/>
        </w:rPr>
        <w:t xml:space="preserve">TMGI list, Priority (MBS </w:t>
      </w:r>
      <w:r>
        <w:rPr>
          <w:b/>
        </w:rPr>
        <w:t>over</w:t>
      </w:r>
      <w:r w:rsidRPr="00C00CFA">
        <w:rPr>
          <w:b/>
        </w:rPr>
        <w:t xml:space="preserve"> </w:t>
      </w:r>
      <w:r>
        <w:rPr>
          <w:b/>
        </w:rPr>
        <w:t>U</w:t>
      </w:r>
      <w:r w:rsidRPr="00C00CFA">
        <w:rPr>
          <w:b/>
        </w:rPr>
        <w:t>nicast), Preferred BWP (it may be different from the current active BWP), Frequency list</w:t>
      </w:r>
      <w:r>
        <w:rPr>
          <w:b/>
        </w:rPr>
        <w:t>.</w:t>
      </w:r>
      <w:r w:rsidRPr="00C00CFA">
        <w:rPr>
          <w:rFonts w:eastAsiaTheme="minorEastAsia"/>
          <w:b/>
          <w:lang w:val="en-US" w:eastAsia="ko-KR"/>
        </w:rPr>
        <w:t xml:space="preserve"> </w:t>
      </w:r>
    </w:p>
    <w:p w14:paraId="73732AC8" w14:textId="77777777" w:rsidR="008E2EE6" w:rsidRDefault="008E2EE6" w:rsidP="008E2EE6">
      <w:pPr>
        <w:shd w:val="clear" w:color="auto" w:fill="FFFFFF"/>
        <w:spacing w:before="75" w:after="75"/>
        <w:rPr>
          <w:rFonts w:eastAsia="Malgun Gothic"/>
          <w:b/>
          <w:lang w:val="en-US" w:eastAsia="ko-KR"/>
        </w:rPr>
      </w:pPr>
      <w:r>
        <w:rPr>
          <w:rFonts w:eastAsia="Malgun Gothic"/>
          <w:b/>
          <w:lang w:val="en-US" w:eastAsia="ko-KR"/>
        </w:rPr>
        <w:t>Proposal</w:t>
      </w:r>
      <w:r w:rsidRPr="008E76B5">
        <w:rPr>
          <w:rFonts w:eastAsia="Malgun Gothic"/>
          <w:b/>
          <w:lang w:val="en-US" w:eastAsia="ko-KR"/>
        </w:rPr>
        <w:t xml:space="preserve"> </w:t>
      </w:r>
      <w:r>
        <w:rPr>
          <w:rFonts w:eastAsia="Malgun Gothic"/>
          <w:b/>
          <w:lang w:val="en-US" w:eastAsia="ko-KR"/>
        </w:rPr>
        <w:t>3</w:t>
      </w:r>
      <w:r w:rsidRPr="008E76B5">
        <w:rPr>
          <w:rFonts w:eastAsia="Malgun Gothic"/>
          <w:b/>
          <w:lang w:val="en-US" w:eastAsia="ko-KR"/>
        </w:rPr>
        <w:t xml:space="preserve">: Counting is </w:t>
      </w:r>
      <w:r>
        <w:rPr>
          <w:rFonts w:eastAsia="Malgun Gothic"/>
          <w:b/>
          <w:lang w:val="en-US" w:eastAsia="ko-KR"/>
        </w:rPr>
        <w:t xml:space="preserve">not </w:t>
      </w:r>
      <w:r w:rsidRPr="008E76B5">
        <w:rPr>
          <w:rFonts w:eastAsia="Malgun Gothic"/>
          <w:b/>
          <w:lang w:val="en-US" w:eastAsia="ko-KR"/>
        </w:rPr>
        <w:t xml:space="preserve">needed for </w:t>
      </w:r>
      <w:r>
        <w:rPr>
          <w:rFonts w:eastAsia="Malgun Gothic"/>
          <w:b/>
          <w:lang w:val="en-US" w:eastAsia="ko-KR"/>
        </w:rPr>
        <w:t>NR MBS</w:t>
      </w:r>
      <w:r w:rsidRPr="008E76B5">
        <w:rPr>
          <w:rFonts w:eastAsia="Malgun Gothic"/>
          <w:b/>
          <w:lang w:val="en-US" w:eastAsia="ko-KR"/>
        </w:rPr>
        <w:t xml:space="preserve"> services</w:t>
      </w:r>
      <w:r>
        <w:rPr>
          <w:rFonts w:eastAsia="Malgun Gothic"/>
          <w:b/>
          <w:lang w:val="en-US" w:eastAsia="ko-KR"/>
        </w:rPr>
        <w:t xml:space="preserve"> in solution A2</w:t>
      </w:r>
      <w:r w:rsidRPr="008E76B5">
        <w:rPr>
          <w:rFonts w:eastAsia="Malgun Gothic"/>
          <w:b/>
          <w:lang w:val="en-US" w:eastAsia="ko-KR"/>
        </w:rPr>
        <w:t>.</w:t>
      </w:r>
    </w:p>
    <w:p w14:paraId="243D1E8A" w14:textId="77777777" w:rsidR="008E2EE6" w:rsidRPr="00071CA4" w:rsidRDefault="008E2EE6" w:rsidP="008E2EE6">
      <w:pPr>
        <w:shd w:val="clear" w:color="auto" w:fill="FFFFFF"/>
        <w:spacing w:before="75" w:after="75"/>
      </w:pPr>
      <w:r>
        <w:rPr>
          <w:rFonts w:eastAsia="Malgun Gothic"/>
          <w:b/>
          <w:lang w:val="en-US" w:eastAsia="ko-KR"/>
        </w:rPr>
        <w:t>Proposal</w:t>
      </w:r>
      <w:r w:rsidRPr="0097181A">
        <w:rPr>
          <w:rFonts w:eastAsia="Malgun Gothic"/>
          <w:b/>
          <w:lang w:val="en-US" w:eastAsia="ko-KR"/>
        </w:rPr>
        <w:t xml:space="preserve"> </w:t>
      </w:r>
      <w:r>
        <w:rPr>
          <w:rFonts w:eastAsia="Malgun Gothic"/>
          <w:b/>
          <w:lang w:val="en-US" w:eastAsia="ko-KR"/>
        </w:rPr>
        <w:t>4</w:t>
      </w:r>
      <w:r w:rsidRPr="0097181A">
        <w:rPr>
          <w:rFonts w:eastAsia="Malgun Gothic"/>
          <w:b/>
          <w:lang w:val="en-US" w:eastAsia="ko-KR"/>
        </w:rPr>
        <w:t xml:space="preserve">: </w:t>
      </w:r>
      <w:r>
        <w:rPr>
          <w:rFonts w:eastAsia="Malgun Gothic"/>
          <w:b/>
          <w:lang w:val="en-US" w:eastAsia="ko-KR"/>
        </w:rPr>
        <w:t xml:space="preserve">RAN2 to discuss whether </w:t>
      </w:r>
      <w:r w:rsidRPr="0097181A">
        <w:rPr>
          <w:rFonts w:eastAsia="Malgun Gothic"/>
          <w:b/>
          <w:lang w:val="en-US" w:eastAsia="ko-KR"/>
        </w:rPr>
        <w:t xml:space="preserve">Counting is needed for multicast </w:t>
      </w:r>
      <w:r>
        <w:rPr>
          <w:rFonts w:eastAsia="Malgun Gothic"/>
          <w:b/>
          <w:lang w:val="en-US" w:eastAsia="ko-KR"/>
        </w:rPr>
        <w:t>services for</w:t>
      </w:r>
      <w:r w:rsidRPr="0097181A">
        <w:rPr>
          <w:rFonts w:eastAsia="Malgun Gothic"/>
          <w:b/>
          <w:lang w:val="en-US" w:eastAsia="ko-KR"/>
        </w:rPr>
        <w:t xml:space="preserve"> Idle</w:t>
      </w:r>
      <w:r>
        <w:rPr>
          <w:rFonts w:eastAsia="Malgun Gothic"/>
          <w:b/>
          <w:lang w:val="en-US" w:eastAsia="ko-KR"/>
        </w:rPr>
        <w:t>/Inactive</w:t>
      </w:r>
      <w:r w:rsidRPr="0097181A">
        <w:rPr>
          <w:rFonts w:eastAsia="Malgun Gothic"/>
          <w:b/>
          <w:lang w:val="en-US" w:eastAsia="ko-KR"/>
        </w:rPr>
        <w:t xml:space="preserve"> mode UE (solution A1/B/B</w:t>
      </w:r>
      <w:r>
        <w:rPr>
          <w:rFonts w:eastAsia="Malgun Gothic"/>
          <w:b/>
          <w:lang w:val="en-US" w:eastAsia="ko-KR"/>
        </w:rPr>
        <w:t>-variant</w:t>
      </w:r>
      <w:r w:rsidRPr="0097181A">
        <w:rPr>
          <w:rFonts w:eastAsia="Malgun Gothic"/>
          <w:b/>
          <w:lang w:val="en-US" w:eastAsia="ko-KR"/>
        </w:rPr>
        <w:t>) and fo</w:t>
      </w:r>
      <w:r>
        <w:rPr>
          <w:rFonts w:eastAsia="Malgun Gothic"/>
          <w:b/>
          <w:lang w:val="en-US" w:eastAsia="ko-KR"/>
        </w:rPr>
        <w:t>r broadcast services for C</w:t>
      </w:r>
      <w:r w:rsidRPr="0097181A">
        <w:rPr>
          <w:rFonts w:eastAsia="Malgun Gothic"/>
          <w:b/>
          <w:lang w:val="en-US" w:eastAsia="ko-KR"/>
        </w:rPr>
        <w:t xml:space="preserve">onnected </w:t>
      </w:r>
      <w:r>
        <w:rPr>
          <w:rFonts w:eastAsia="Malgun Gothic"/>
          <w:b/>
          <w:lang w:val="en-US" w:eastAsia="ko-KR"/>
        </w:rPr>
        <w:t>and</w:t>
      </w:r>
      <w:r w:rsidRPr="0097181A">
        <w:rPr>
          <w:rFonts w:eastAsia="Malgun Gothic"/>
          <w:b/>
          <w:lang w:val="en-US" w:eastAsia="ko-KR"/>
        </w:rPr>
        <w:t xml:space="preserve"> </w:t>
      </w:r>
      <w:r>
        <w:rPr>
          <w:rFonts w:eastAsia="Malgun Gothic"/>
          <w:b/>
          <w:lang w:val="en-US" w:eastAsia="ko-KR"/>
        </w:rPr>
        <w:t>I</w:t>
      </w:r>
      <w:r w:rsidRPr="0097181A">
        <w:rPr>
          <w:rFonts w:eastAsia="Malgun Gothic"/>
          <w:b/>
          <w:lang w:val="en-US" w:eastAsia="ko-KR"/>
        </w:rPr>
        <w:t>dle/</w:t>
      </w:r>
      <w:r>
        <w:rPr>
          <w:rFonts w:eastAsia="Malgun Gothic"/>
          <w:b/>
          <w:lang w:val="en-US" w:eastAsia="ko-KR"/>
        </w:rPr>
        <w:t>I</w:t>
      </w:r>
      <w:r w:rsidRPr="0097181A">
        <w:rPr>
          <w:rFonts w:eastAsia="Malgun Gothic"/>
          <w:b/>
          <w:lang w:val="en-US" w:eastAsia="ko-KR"/>
        </w:rPr>
        <w:t>nactive mode UE (solution A1/B/B</w:t>
      </w:r>
      <w:r>
        <w:rPr>
          <w:rFonts w:eastAsia="Malgun Gothic"/>
          <w:b/>
          <w:lang w:val="en-US" w:eastAsia="ko-KR"/>
        </w:rPr>
        <w:t>-variant</w:t>
      </w:r>
      <w:r w:rsidRPr="0097181A">
        <w:rPr>
          <w:rFonts w:eastAsia="Malgun Gothic"/>
          <w:b/>
          <w:lang w:val="en-US" w:eastAsia="ko-KR"/>
        </w:rPr>
        <w:t>).</w:t>
      </w:r>
    </w:p>
    <w:p w14:paraId="57C94C8D" w14:textId="77777777" w:rsidR="008E2EE6" w:rsidRDefault="008E2EE6" w:rsidP="008E2EE6">
      <w:pPr>
        <w:rPr>
          <w:rFonts w:eastAsia="Malgun Gothic"/>
          <w:b/>
          <w:lang w:val="en-US" w:eastAsia="ko-KR"/>
        </w:rPr>
      </w:pPr>
      <w:r w:rsidRPr="00A66A7E">
        <w:rPr>
          <w:rFonts w:eastAsiaTheme="minorEastAsia"/>
          <w:b/>
          <w:lang w:val="en-US" w:eastAsia="ko-KR"/>
        </w:rPr>
        <w:t xml:space="preserve">Proposal </w:t>
      </w:r>
      <w:r>
        <w:rPr>
          <w:rFonts w:eastAsiaTheme="minorEastAsia"/>
          <w:b/>
          <w:lang w:val="en-US" w:eastAsia="ko-KR"/>
        </w:rPr>
        <w:t>5</w:t>
      </w:r>
      <w:r w:rsidRPr="00A66A7E">
        <w:rPr>
          <w:rFonts w:eastAsiaTheme="minorEastAsia"/>
          <w:b/>
          <w:lang w:val="en-US" w:eastAsia="ko-KR"/>
        </w:rPr>
        <w:t xml:space="preserve">: </w:t>
      </w:r>
      <w:r>
        <w:rPr>
          <w:rFonts w:eastAsiaTheme="minorEastAsia"/>
          <w:b/>
          <w:lang w:val="en-US" w:eastAsia="ko-KR"/>
        </w:rPr>
        <w:t xml:space="preserve">RAN2 to discuss whether </w:t>
      </w:r>
      <w:r w:rsidRPr="00A66A7E">
        <w:rPr>
          <w:rFonts w:eastAsiaTheme="minorEastAsia"/>
          <w:b/>
          <w:lang w:val="en-US" w:eastAsia="ko-KR"/>
        </w:rPr>
        <w:t xml:space="preserve">Counting request is supported for </w:t>
      </w:r>
      <w:r>
        <w:rPr>
          <w:rFonts w:eastAsiaTheme="minorEastAsia"/>
          <w:b/>
          <w:lang w:val="en-US" w:eastAsia="ko-KR"/>
        </w:rPr>
        <w:t>I</w:t>
      </w:r>
      <w:r w:rsidRPr="00A66A7E">
        <w:rPr>
          <w:rFonts w:eastAsiaTheme="minorEastAsia"/>
          <w:b/>
          <w:lang w:val="en-US" w:eastAsia="ko-KR"/>
        </w:rPr>
        <w:t>dle/</w:t>
      </w:r>
      <w:r>
        <w:rPr>
          <w:rFonts w:eastAsiaTheme="minorEastAsia"/>
          <w:b/>
          <w:lang w:val="en-US" w:eastAsia="ko-KR"/>
        </w:rPr>
        <w:t>I</w:t>
      </w:r>
      <w:r w:rsidRPr="00A66A7E">
        <w:rPr>
          <w:rFonts w:eastAsiaTheme="minorEastAsia"/>
          <w:b/>
          <w:lang w:val="en-US" w:eastAsia="ko-KR"/>
        </w:rPr>
        <w:t xml:space="preserve">nactive mode UEs with </w:t>
      </w:r>
      <w:r w:rsidRPr="00A66A7E">
        <w:rPr>
          <w:rFonts w:eastAsia="Malgun Gothic"/>
          <w:b/>
          <w:lang w:val="en-US" w:eastAsia="ko-KR"/>
        </w:rPr>
        <w:t>probability factor based approach to allow represen</w:t>
      </w:r>
      <w:r>
        <w:rPr>
          <w:rFonts w:eastAsia="Malgun Gothic"/>
          <w:b/>
          <w:lang w:val="en-US" w:eastAsia="ko-KR"/>
        </w:rPr>
        <w:t>ta</w:t>
      </w:r>
      <w:r w:rsidRPr="00A66A7E">
        <w:rPr>
          <w:rFonts w:eastAsia="Malgun Gothic"/>
          <w:b/>
          <w:lang w:val="en-US" w:eastAsia="ko-KR"/>
        </w:rPr>
        <w:t xml:space="preserve">tively a limited percentage of UEs to transit to </w:t>
      </w:r>
      <w:r>
        <w:rPr>
          <w:rFonts w:eastAsia="Malgun Gothic"/>
          <w:b/>
          <w:lang w:val="en-US" w:eastAsia="ko-KR"/>
        </w:rPr>
        <w:t>C</w:t>
      </w:r>
      <w:r w:rsidRPr="00A66A7E">
        <w:rPr>
          <w:rFonts w:eastAsia="Malgun Gothic"/>
          <w:b/>
          <w:lang w:val="en-US" w:eastAsia="ko-KR"/>
        </w:rPr>
        <w:t>onnected mode and respond to counting request</w:t>
      </w:r>
      <w:r>
        <w:rPr>
          <w:rFonts w:eastAsia="Malgun Gothic"/>
          <w:b/>
          <w:lang w:val="en-US" w:eastAsia="ko-KR"/>
        </w:rPr>
        <w:t>.</w:t>
      </w:r>
    </w:p>
    <w:p w14:paraId="6323367F" w14:textId="77777777" w:rsidR="002C6DE5" w:rsidRPr="0096420E" w:rsidRDefault="002C6DE5" w:rsidP="002C6DE5">
      <w:pPr>
        <w:spacing w:after="0"/>
        <w:rPr>
          <w:rFonts w:eastAsiaTheme="minorEastAsia"/>
          <w:b/>
          <w:lang w:val="en-US" w:eastAsia="ko-KR"/>
        </w:rPr>
      </w:pPr>
      <w:r w:rsidRPr="0096420E">
        <w:rPr>
          <w:rFonts w:eastAsiaTheme="minorEastAsia"/>
          <w:b/>
          <w:lang w:val="en-US" w:eastAsia="ko-KR"/>
        </w:rPr>
        <w:t xml:space="preserve">Proposal 6: RAN2 to discuss the following options for Counting </w:t>
      </w:r>
      <w:r>
        <w:rPr>
          <w:rFonts w:eastAsiaTheme="minorEastAsia"/>
          <w:b/>
          <w:lang w:val="en-US" w:eastAsia="ko-KR"/>
        </w:rPr>
        <w:t>procedure, if supported</w:t>
      </w:r>
    </w:p>
    <w:p w14:paraId="58EE94A8" w14:textId="77777777" w:rsidR="002C6DE5" w:rsidRPr="0096420E" w:rsidRDefault="002C6DE5" w:rsidP="002C6DE5">
      <w:pPr>
        <w:spacing w:after="0"/>
        <w:ind w:left="720"/>
        <w:rPr>
          <w:rFonts w:eastAsiaTheme="minorEastAsia"/>
          <w:b/>
          <w:lang w:val="en-US" w:eastAsia="ko-KR"/>
        </w:rPr>
      </w:pPr>
      <w:r w:rsidRPr="0096420E">
        <w:rPr>
          <w:rFonts w:eastAsiaTheme="minorEastAsia"/>
          <w:b/>
          <w:lang w:val="en-US" w:eastAsia="ko-KR"/>
        </w:rPr>
        <w:t xml:space="preserve">Option A: Counting request is communicated </w:t>
      </w:r>
      <w:r>
        <w:rPr>
          <w:rFonts w:eastAsiaTheme="minorEastAsia"/>
          <w:b/>
          <w:lang w:val="en-US" w:eastAsia="ko-KR"/>
        </w:rPr>
        <w:t xml:space="preserve">to UE </w:t>
      </w:r>
      <w:r w:rsidRPr="0096420E">
        <w:rPr>
          <w:rFonts w:eastAsiaTheme="minorEastAsia"/>
          <w:b/>
          <w:lang w:val="en-US" w:eastAsia="ko-KR"/>
        </w:rPr>
        <w:t xml:space="preserve">with SIB or MCCH message, if defined </w:t>
      </w:r>
    </w:p>
    <w:p w14:paraId="53C9C7CC" w14:textId="77777777" w:rsidR="002C6DE5" w:rsidRDefault="002C6DE5" w:rsidP="002C6DE5">
      <w:pPr>
        <w:spacing w:after="0"/>
        <w:ind w:left="720"/>
        <w:rPr>
          <w:rFonts w:eastAsiaTheme="minorEastAsia"/>
          <w:b/>
          <w:lang w:val="en-US" w:eastAsia="ko-KR"/>
        </w:rPr>
      </w:pPr>
      <w:r w:rsidRPr="0096420E">
        <w:rPr>
          <w:rFonts w:eastAsiaTheme="minorEastAsia"/>
          <w:b/>
          <w:lang w:val="en-US" w:eastAsia="ko-KR"/>
        </w:rPr>
        <w:t>Option B: Study alternate mechanism to trigger Counting procedure</w:t>
      </w:r>
      <w:r>
        <w:rPr>
          <w:rFonts w:eastAsiaTheme="minorEastAsia"/>
          <w:b/>
          <w:lang w:val="en-US" w:eastAsia="ko-KR"/>
        </w:rPr>
        <w:t xml:space="preserve"> at UE</w:t>
      </w:r>
    </w:p>
    <w:p w14:paraId="5C5029A0" w14:textId="77777777" w:rsidR="002C6DE5" w:rsidRDefault="002C6DE5" w:rsidP="002C6DE5">
      <w:pPr>
        <w:spacing w:after="120"/>
        <w:rPr>
          <w:rFonts w:eastAsia="Malgun Gothic"/>
          <w:b/>
          <w:lang w:val="en-US" w:eastAsia="ko-KR"/>
        </w:rPr>
      </w:pPr>
    </w:p>
    <w:p w14:paraId="65AF1053" w14:textId="423091A4" w:rsidR="008E2EE6" w:rsidRDefault="008E2EE6" w:rsidP="002C6DE5">
      <w:pPr>
        <w:spacing w:after="120"/>
        <w:rPr>
          <w:rFonts w:eastAsia="Malgun Gothic"/>
          <w:b/>
          <w:lang w:val="en-US" w:eastAsia="ko-KR"/>
        </w:rPr>
      </w:pPr>
      <w:r w:rsidRPr="00402BD4">
        <w:rPr>
          <w:rFonts w:eastAsia="Malgun Gothic"/>
          <w:b/>
          <w:lang w:val="en-US" w:eastAsia="ko-KR"/>
        </w:rPr>
        <w:t>Proposal</w:t>
      </w:r>
      <w:r>
        <w:rPr>
          <w:rFonts w:eastAsia="Malgun Gothic"/>
          <w:b/>
          <w:lang w:val="en-US" w:eastAsia="ko-KR"/>
        </w:rPr>
        <w:t xml:space="preserve"> 7</w:t>
      </w:r>
      <w:r w:rsidRPr="00402BD4">
        <w:rPr>
          <w:rFonts w:eastAsia="Malgun Gothic"/>
          <w:b/>
          <w:lang w:val="en-US" w:eastAsia="ko-KR"/>
        </w:rPr>
        <w:t xml:space="preserve">: MBS bearer configuration for the target cell is provided to the UE by source </w:t>
      </w:r>
      <w:proofErr w:type="spellStart"/>
      <w:r w:rsidRPr="00402BD4">
        <w:rPr>
          <w:rFonts w:eastAsia="Malgun Gothic"/>
          <w:b/>
          <w:lang w:val="en-US" w:eastAsia="ko-KR"/>
        </w:rPr>
        <w:t>gNB</w:t>
      </w:r>
      <w:proofErr w:type="spellEnd"/>
      <w:r w:rsidRPr="00402BD4">
        <w:rPr>
          <w:rFonts w:eastAsia="Malgun Gothic"/>
          <w:b/>
          <w:lang w:val="en-US" w:eastAsia="ko-KR"/>
        </w:rPr>
        <w:t xml:space="preserve"> and RRC reconfiguration message for handover carries this information.  </w:t>
      </w:r>
    </w:p>
    <w:p w14:paraId="37E39E50" w14:textId="77777777" w:rsidR="008E2EE6" w:rsidRDefault="008E2EE6" w:rsidP="008E2EE6">
      <w:pPr>
        <w:rPr>
          <w:rFonts w:eastAsia="Malgun Gothic"/>
          <w:b/>
          <w:lang w:val="en-US" w:eastAsia="ko-KR"/>
        </w:rPr>
      </w:pPr>
      <w:r w:rsidRPr="000017D3">
        <w:rPr>
          <w:rFonts w:eastAsia="Malgun Gothic"/>
          <w:b/>
          <w:lang w:val="en-US" w:eastAsia="ko-KR"/>
        </w:rPr>
        <w:t xml:space="preserve">Proposal </w:t>
      </w:r>
      <w:r>
        <w:rPr>
          <w:rFonts w:eastAsia="Malgun Gothic"/>
          <w:b/>
          <w:lang w:val="en-US" w:eastAsia="ko-KR"/>
        </w:rPr>
        <w:t>8</w:t>
      </w:r>
      <w:r w:rsidRPr="000017D3">
        <w:rPr>
          <w:rFonts w:eastAsia="Malgun Gothic"/>
          <w:b/>
          <w:lang w:val="en-US" w:eastAsia="ko-KR"/>
        </w:rPr>
        <w:t xml:space="preserve">: Legacy mechanism for </w:t>
      </w:r>
      <w:r>
        <w:rPr>
          <w:rFonts w:eastAsia="Malgun Gothic"/>
          <w:b/>
          <w:lang w:val="en-US" w:eastAsia="ko-KR"/>
        </w:rPr>
        <w:t>d</w:t>
      </w:r>
      <w:r w:rsidRPr="000017D3">
        <w:rPr>
          <w:rFonts w:eastAsia="Malgun Gothic"/>
          <w:b/>
          <w:lang w:val="en-US" w:eastAsia="ko-KR"/>
        </w:rPr>
        <w:t xml:space="preserve">ata forwarding and </w:t>
      </w:r>
      <w:r>
        <w:rPr>
          <w:rFonts w:eastAsia="Malgun Gothic"/>
          <w:b/>
          <w:lang w:val="en-US" w:eastAsia="ko-KR"/>
        </w:rPr>
        <w:t>PDCP status report</w:t>
      </w:r>
      <w:r w:rsidRPr="000017D3">
        <w:rPr>
          <w:rFonts w:eastAsia="Malgun Gothic"/>
          <w:b/>
          <w:lang w:val="en-US" w:eastAsia="ko-KR"/>
        </w:rPr>
        <w:t xml:space="preserve"> &amp; retransmission for </w:t>
      </w:r>
      <w:r>
        <w:rPr>
          <w:rFonts w:eastAsia="Malgun Gothic"/>
          <w:b/>
          <w:lang w:val="en-US" w:eastAsia="ko-KR"/>
        </w:rPr>
        <w:t>PTP</w:t>
      </w:r>
      <w:r w:rsidRPr="000017D3">
        <w:rPr>
          <w:rFonts w:eastAsia="Malgun Gothic"/>
          <w:b/>
          <w:lang w:val="en-US" w:eastAsia="ko-KR"/>
        </w:rPr>
        <w:t xml:space="preserve"> bearer is suitable to support MBS service continuity during mobility.</w:t>
      </w:r>
    </w:p>
    <w:p w14:paraId="72EBB4DD" w14:textId="77777777" w:rsidR="008E2EE6" w:rsidRPr="002424B4" w:rsidRDefault="008E2EE6" w:rsidP="008E2EE6">
      <w:pPr>
        <w:widowControl w:val="0"/>
        <w:wordWrap w:val="0"/>
        <w:overflowPunct/>
        <w:adjustRightInd/>
        <w:spacing w:after="160" w:line="259" w:lineRule="auto"/>
        <w:jc w:val="both"/>
        <w:textAlignment w:val="auto"/>
        <w:rPr>
          <w:rFonts w:ascii="Arial" w:hAnsi="Arial" w:cs="Arial"/>
        </w:rPr>
      </w:pPr>
      <w:r w:rsidRPr="0055621E">
        <w:rPr>
          <w:b/>
        </w:rPr>
        <w:t xml:space="preserve">Proposal </w:t>
      </w:r>
      <w:r>
        <w:rPr>
          <w:b/>
        </w:rPr>
        <w:t>9</w:t>
      </w:r>
      <w:r w:rsidRPr="0055621E">
        <w:rPr>
          <w:b/>
        </w:rPr>
        <w:t>:</w:t>
      </w:r>
      <w:r>
        <w:rPr>
          <w:b/>
        </w:rPr>
        <w:t xml:space="preserve"> To address handover without PDCP SN sync, UE switching bearer type to legacy unicast AM DRB (legacy SN status transfer and data forwarding applies) and MRB is released. </w:t>
      </w:r>
    </w:p>
    <w:p w14:paraId="5AD92EBB" w14:textId="77777777" w:rsidR="008E2EE6" w:rsidRPr="00983442" w:rsidRDefault="008E2EE6" w:rsidP="008E2EE6">
      <w:pPr>
        <w:rPr>
          <w:rFonts w:eastAsiaTheme="minorEastAsia"/>
          <w:b/>
          <w:lang w:val="en-US" w:eastAsia="ko-KR"/>
        </w:rPr>
      </w:pPr>
      <w:r w:rsidRPr="00983442">
        <w:rPr>
          <w:rFonts w:eastAsiaTheme="minorEastAsia"/>
          <w:b/>
          <w:lang w:val="en-US" w:eastAsia="ko-KR"/>
        </w:rPr>
        <w:t xml:space="preserve">Proposal </w:t>
      </w:r>
      <w:r>
        <w:rPr>
          <w:rFonts w:eastAsiaTheme="minorEastAsia"/>
          <w:b/>
          <w:lang w:val="en-US" w:eastAsia="ko-KR"/>
        </w:rPr>
        <w:t>10</w:t>
      </w:r>
      <w:r w:rsidRPr="00983442">
        <w:rPr>
          <w:rFonts w:eastAsiaTheme="minorEastAsia"/>
          <w:b/>
          <w:lang w:val="en-US" w:eastAsia="ko-KR"/>
        </w:rPr>
        <w:t xml:space="preserve">: </w:t>
      </w:r>
      <w:r w:rsidRPr="00983442">
        <w:rPr>
          <w:rFonts w:eastAsia="Malgun Gothic"/>
          <w:b/>
          <w:lang w:val="en-US" w:eastAsia="ko-KR"/>
        </w:rPr>
        <w:t>No enhancement is needed over legacy (SN status transfer and data forwarding of unicast delivery) to support lossless mobility for MBS services</w:t>
      </w:r>
      <w:r>
        <w:rPr>
          <w:rFonts w:eastAsia="Malgun Gothic"/>
          <w:b/>
          <w:lang w:val="en-US" w:eastAsia="ko-KR"/>
        </w:rPr>
        <w:t>.</w:t>
      </w:r>
    </w:p>
    <w:p w14:paraId="09B01314" w14:textId="77777777" w:rsidR="002559DF" w:rsidRPr="004D5EA9" w:rsidRDefault="002559DF" w:rsidP="002559DF">
      <w:pPr>
        <w:pStyle w:val="Heading1"/>
      </w:pPr>
      <w:r>
        <w:t>References</w:t>
      </w:r>
    </w:p>
    <w:p w14:paraId="42D88AC2" w14:textId="77777777" w:rsidR="00CA2858" w:rsidRDefault="00CA2858" w:rsidP="00CA2858">
      <w:r>
        <w:rPr>
          <w:rFonts w:eastAsiaTheme="minorEastAsia" w:hint="eastAsia"/>
          <w:lang w:eastAsia="ko-KR"/>
        </w:rPr>
        <w:t xml:space="preserve">[1] </w:t>
      </w:r>
      <w:r w:rsidRPr="00652D8E">
        <w:t>RP-201038 WID revision: NR Multicast and Broadcast Services, Huawei, HiSilicon</w:t>
      </w:r>
    </w:p>
    <w:p w14:paraId="084FF990" w14:textId="77777777" w:rsidR="00CA2858" w:rsidRDefault="00CA2858" w:rsidP="00CA2858">
      <w:r>
        <w:t xml:space="preserve">[2] </w:t>
      </w:r>
      <w:r w:rsidRPr="003A3356">
        <w:t>Draft_RAN2_111-e_Meeting_Report_v1</w:t>
      </w:r>
    </w:p>
    <w:p w14:paraId="7F25CEEB" w14:textId="77777777" w:rsidR="00CA2858" w:rsidRDefault="00CA2858" w:rsidP="00CA2858">
      <w:r>
        <w:t>[3] TS 36.331 LTE RRC Specification</w:t>
      </w:r>
    </w:p>
    <w:p w14:paraId="688003C1" w14:textId="77777777" w:rsidR="00A36EE4" w:rsidRDefault="00A36EE4" w:rsidP="00CA2858"/>
    <w:sectPr w:rsidR="00A36EE4">
      <w:pgSz w:w="11906" w:h="16838"/>
      <w:pgMar w:top="1701" w:right="1440" w:bottom="1440" w:left="1440" w:header="851" w:footer="992" w:gutter="0"/>
      <w:cols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76C5BE6"/>
    <w:multiLevelType w:val="hybridMultilevel"/>
    <w:tmpl w:val="1A1CF19E"/>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7">
      <w:start w:val="1"/>
      <w:numFmt w:val="lowerLetter"/>
      <w:lvlText w:val="%3)"/>
      <w:lvlJc w:val="lef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AF72152"/>
    <w:multiLevelType w:val="hybridMultilevel"/>
    <w:tmpl w:val="1A1CF19E"/>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7">
      <w:start w:val="1"/>
      <w:numFmt w:val="lowerLetter"/>
      <w:lvlText w:val="%3)"/>
      <w:lvlJc w:val="lef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DDB212C"/>
    <w:multiLevelType w:val="hybridMultilevel"/>
    <w:tmpl w:val="87728A78"/>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E487308"/>
    <w:multiLevelType w:val="hybridMultilevel"/>
    <w:tmpl w:val="87728A78"/>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29C3662A"/>
    <w:multiLevelType w:val="hybridMultilevel"/>
    <w:tmpl w:val="4182A0FC"/>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37B318D6"/>
    <w:multiLevelType w:val="hybridMultilevel"/>
    <w:tmpl w:val="62306916"/>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130E63A0">
      <w:start w:val="1"/>
      <w:numFmt w:val="decimal"/>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616913"/>
    <w:multiLevelType w:val="hybridMultilevel"/>
    <w:tmpl w:val="88DCEE66"/>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7">
      <w:start w:val="1"/>
      <w:numFmt w:val="lowerLetter"/>
      <w:lvlText w:val="%3)"/>
      <w:lvlJc w:val="lef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44983E71"/>
    <w:multiLevelType w:val="hybridMultilevel"/>
    <w:tmpl w:val="52EC8ACA"/>
    <w:lvl w:ilvl="0" w:tplc="40090017">
      <w:start w:val="1"/>
      <w:numFmt w:val="lowerLetter"/>
      <w:lvlText w:val="%1)"/>
      <w:lvlJc w:val="left"/>
      <w:pPr>
        <w:ind w:left="1004" w:hanging="360"/>
      </w:pPr>
    </w:lvl>
    <w:lvl w:ilvl="1" w:tplc="40090019" w:tentative="1">
      <w:start w:val="1"/>
      <w:numFmt w:val="lowerLetter"/>
      <w:lvlText w:val="%2."/>
      <w:lvlJc w:val="left"/>
      <w:pPr>
        <w:ind w:left="1724" w:hanging="360"/>
      </w:pPr>
    </w:lvl>
    <w:lvl w:ilvl="2" w:tplc="4009001B">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9" w15:restartNumberingAfterBreak="0">
    <w:nsid w:val="486514B9"/>
    <w:multiLevelType w:val="hybridMultilevel"/>
    <w:tmpl w:val="7062D93E"/>
    <w:lvl w:ilvl="0" w:tplc="40090017">
      <w:start w:val="1"/>
      <w:numFmt w:val="lowerLetter"/>
      <w:lvlText w:val="%1)"/>
      <w:lvlJc w:val="left"/>
      <w:pPr>
        <w:ind w:left="1004" w:hanging="360"/>
      </w:pPr>
    </w:lvl>
    <w:lvl w:ilvl="1" w:tplc="40090019" w:tentative="1">
      <w:start w:val="1"/>
      <w:numFmt w:val="lowerLetter"/>
      <w:lvlText w:val="%2."/>
      <w:lvlJc w:val="left"/>
      <w:pPr>
        <w:ind w:left="1724" w:hanging="360"/>
      </w:pPr>
    </w:lvl>
    <w:lvl w:ilvl="2" w:tplc="4009001B">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0" w15:restartNumberingAfterBreak="0">
    <w:nsid w:val="4E875D89"/>
    <w:multiLevelType w:val="hybridMultilevel"/>
    <w:tmpl w:val="540CCADA"/>
    <w:lvl w:ilvl="0" w:tplc="04090003">
      <w:start w:val="1"/>
      <w:numFmt w:val="bullet"/>
      <w:lvlText w:val="o"/>
      <w:lvlJc w:val="left"/>
      <w:pPr>
        <w:ind w:left="1440" w:hanging="360"/>
      </w:pPr>
      <w:rPr>
        <w:rFonts w:ascii="Courier New" w:hAnsi="Courier New" w:cs="Courier New" w:hint="default"/>
      </w:rPr>
    </w:lvl>
    <w:lvl w:ilvl="1" w:tplc="A6187904">
      <w:start w:val="22"/>
      <w:numFmt w:val="bullet"/>
      <w:lvlText w:val="-"/>
      <w:lvlJc w:val="left"/>
      <w:pPr>
        <w:ind w:left="2160" w:hanging="360"/>
      </w:pPr>
      <w:rPr>
        <w:rFonts w:ascii="Times New Roman" w:eastAsia="MS Mincho" w:hAnsi="Times New Roman" w:cs="Times New Roman"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1" w15:restartNumberingAfterBreak="0">
    <w:nsid w:val="4EC23A3A"/>
    <w:multiLevelType w:val="hybridMultilevel"/>
    <w:tmpl w:val="0156B554"/>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51E2111F"/>
    <w:multiLevelType w:val="hybridMultilevel"/>
    <w:tmpl w:val="87728A78"/>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59AB2B28"/>
    <w:multiLevelType w:val="hybridMultilevel"/>
    <w:tmpl w:val="C43CB9DC"/>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4" w15:restartNumberingAfterBreak="0">
    <w:nsid w:val="5D0E29FF"/>
    <w:multiLevelType w:val="hybridMultilevel"/>
    <w:tmpl w:val="BCF6AB9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5D304D71"/>
    <w:multiLevelType w:val="hybridMultilevel"/>
    <w:tmpl w:val="3814E084"/>
    <w:lvl w:ilvl="0" w:tplc="8200D1D8">
      <w:numFmt w:val="bullet"/>
      <w:lvlText w:val=""/>
      <w:lvlJc w:val="left"/>
      <w:pPr>
        <w:ind w:left="720" w:hanging="360"/>
      </w:pPr>
      <w:rPr>
        <w:rFonts w:ascii="Wingdings" w:eastAsia="MS Mincho"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5E133EFA"/>
    <w:multiLevelType w:val="hybridMultilevel"/>
    <w:tmpl w:val="5B8A37D0"/>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7" w15:restartNumberingAfterBreak="0">
    <w:nsid w:val="5E35722F"/>
    <w:multiLevelType w:val="hybridMultilevel"/>
    <w:tmpl w:val="69D6CD3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multilevel"/>
    <w:tmpl w:val="70146DC0"/>
    <w:lvl w:ilvl="0">
      <w:start w:val="1"/>
      <w:numFmt w:val="bullet"/>
      <w:pStyle w:val="Agreement"/>
      <w:lvlText w:val=""/>
      <w:lvlJc w:val="left"/>
      <w:pPr>
        <w:tabs>
          <w:tab w:val="left" w:pos="-2152"/>
        </w:tabs>
        <w:ind w:left="-2152" w:hanging="360"/>
      </w:pPr>
      <w:rPr>
        <w:rFonts w:ascii="Symbol" w:hAnsi="Symbol" w:hint="default"/>
        <w:b/>
        <w:i w:val="0"/>
        <w:color w:val="auto"/>
        <w:sz w:val="22"/>
      </w:rPr>
    </w:lvl>
    <w:lvl w:ilvl="1">
      <w:start w:val="1"/>
      <w:numFmt w:val="bullet"/>
      <w:lvlText w:val="o"/>
      <w:lvlJc w:val="left"/>
      <w:pPr>
        <w:tabs>
          <w:tab w:val="left" w:pos="-2152"/>
        </w:tabs>
        <w:ind w:left="-2152" w:hanging="360"/>
      </w:pPr>
      <w:rPr>
        <w:rFonts w:ascii="Courier New" w:hAnsi="Courier New" w:cs="Courier New" w:hint="default"/>
      </w:rPr>
    </w:lvl>
    <w:lvl w:ilvl="2">
      <w:start w:val="1"/>
      <w:numFmt w:val="bullet"/>
      <w:lvlText w:val=""/>
      <w:lvlJc w:val="left"/>
      <w:pPr>
        <w:tabs>
          <w:tab w:val="left" w:pos="-1432"/>
        </w:tabs>
        <w:ind w:left="-1432" w:hanging="360"/>
      </w:pPr>
      <w:rPr>
        <w:rFonts w:ascii="Wingdings" w:hAnsi="Wingdings" w:hint="default"/>
      </w:rPr>
    </w:lvl>
    <w:lvl w:ilvl="3">
      <w:start w:val="1"/>
      <w:numFmt w:val="bullet"/>
      <w:lvlText w:val=""/>
      <w:lvlJc w:val="left"/>
      <w:pPr>
        <w:tabs>
          <w:tab w:val="left" w:pos="-712"/>
        </w:tabs>
        <w:ind w:left="-712" w:hanging="360"/>
      </w:pPr>
      <w:rPr>
        <w:rFonts w:ascii="Symbol" w:hAnsi="Symbol" w:hint="default"/>
      </w:rPr>
    </w:lvl>
    <w:lvl w:ilvl="4">
      <w:start w:val="1"/>
      <w:numFmt w:val="bullet"/>
      <w:lvlText w:val="o"/>
      <w:lvlJc w:val="left"/>
      <w:pPr>
        <w:tabs>
          <w:tab w:val="left" w:pos="8"/>
        </w:tabs>
        <w:ind w:left="8" w:hanging="360"/>
      </w:pPr>
      <w:rPr>
        <w:rFonts w:ascii="Courier New" w:hAnsi="Courier New" w:cs="Courier New" w:hint="default"/>
      </w:rPr>
    </w:lvl>
    <w:lvl w:ilvl="5">
      <w:start w:val="1"/>
      <w:numFmt w:val="bullet"/>
      <w:lvlText w:val=""/>
      <w:lvlJc w:val="left"/>
      <w:pPr>
        <w:tabs>
          <w:tab w:val="left" w:pos="728"/>
        </w:tabs>
        <w:ind w:left="728" w:hanging="360"/>
      </w:pPr>
      <w:rPr>
        <w:rFonts w:ascii="Wingdings" w:hAnsi="Wingdings" w:hint="default"/>
      </w:rPr>
    </w:lvl>
    <w:lvl w:ilvl="6">
      <w:start w:val="1"/>
      <w:numFmt w:val="bullet"/>
      <w:lvlText w:val=""/>
      <w:lvlJc w:val="left"/>
      <w:pPr>
        <w:tabs>
          <w:tab w:val="left" w:pos="1448"/>
        </w:tabs>
        <w:ind w:left="1448" w:hanging="360"/>
      </w:pPr>
      <w:rPr>
        <w:rFonts w:ascii="Symbol" w:hAnsi="Symbol" w:hint="default"/>
      </w:rPr>
    </w:lvl>
    <w:lvl w:ilvl="7">
      <w:start w:val="1"/>
      <w:numFmt w:val="bullet"/>
      <w:lvlText w:val="o"/>
      <w:lvlJc w:val="left"/>
      <w:pPr>
        <w:tabs>
          <w:tab w:val="left" w:pos="2168"/>
        </w:tabs>
        <w:ind w:left="2168" w:hanging="360"/>
      </w:pPr>
      <w:rPr>
        <w:rFonts w:ascii="Courier New" w:hAnsi="Courier New" w:cs="Courier New" w:hint="default"/>
      </w:rPr>
    </w:lvl>
    <w:lvl w:ilvl="8">
      <w:start w:val="1"/>
      <w:numFmt w:val="bullet"/>
      <w:lvlText w:val=""/>
      <w:lvlJc w:val="left"/>
      <w:pPr>
        <w:tabs>
          <w:tab w:val="left" w:pos="2888"/>
        </w:tabs>
        <w:ind w:left="2888" w:hanging="360"/>
      </w:pPr>
      <w:rPr>
        <w:rFonts w:ascii="Wingdings" w:hAnsi="Wingdings" w:hint="default"/>
      </w:rPr>
    </w:lvl>
  </w:abstractNum>
  <w:abstractNum w:abstractNumId="19" w15:restartNumberingAfterBreak="0">
    <w:nsid w:val="702344FF"/>
    <w:multiLevelType w:val="hybridMultilevel"/>
    <w:tmpl w:val="DBD07A6C"/>
    <w:lvl w:ilvl="0" w:tplc="15C8E5FE">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747871E8"/>
    <w:multiLevelType w:val="hybridMultilevel"/>
    <w:tmpl w:val="45ECF182"/>
    <w:lvl w:ilvl="0" w:tplc="04090003">
      <w:start w:val="1"/>
      <w:numFmt w:val="bullet"/>
      <w:lvlText w:val="o"/>
      <w:lvlJc w:val="left"/>
      <w:pPr>
        <w:ind w:left="1440" w:hanging="360"/>
      </w:pPr>
      <w:rPr>
        <w:rFonts w:ascii="Courier New" w:hAnsi="Courier New" w:cs="Courier New" w:hint="default"/>
      </w:rPr>
    </w:lvl>
    <w:lvl w:ilvl="1" w:tplc="49FE12AC">
      <w:numFmt w:val="bullet"/>
      <w:lvlText w:val="-"/>
      <w:lvlJc w:val="left"/>
      <w:pPr>
        <w:ind w:left="2160" w:hanging="360"/>
      </w:pPr>
      <w:rPr>
        <w:rFonts w:ascii="Times New Roman" w:eastAsia="MS Mincho" w:hAnsi="Times New Roman" w:cs="Times New Roman"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21" w15:restartNumberingAfterBreak="0">
    <w:nsid w:val="7662606E"/>
    <w:multiLevelType w:val="hybridMultilevel"/>
    <w:tmpl w:val="49165024"/>
    <w:lvl w:ilvl="0" w:tplc="FFFFFFFF">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79E93125"/>
    <w:multiLevelType w:val="hybridMultilevel"/>
    <w:tmpl w:val="111263B6"/>
    <w:lvl w:ilvl="0" w:tplc="04090003">
      <w:start w:val="1"/>
      <w:numFmt w:val="bullet"/>
      <w:lvlText w:val="o"/>
      <w:lvlJc w:val="left"/>
      <w:pPr>
        <w:ind w:left="1440" w:hanging="360"/>
      </w:pPr>
      <w:rPr>
        <w:rFonts w:ascii="Courier New" w:hAnsi="Courier New" w:cs="Courier New" w:hint="default"/>
      </w:rPr>
    </w:lvl>
    <w:lvl w:ilvl="1" w:tplc="40090003">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num w:numId="1">
    <w:abstractNumId w:val="0"/>
  </w:num>
  <w:num w:numId="2">
    <w:abstractNumId w:val="6"/>
  </w:num>
  <w:num w:numId="3">
    <w:abstractNumId w:val="9"/>
  </w:num>
  <w:num w:numId="4">
    <w:abstractNumId w:val="7"/>
  </w:num>
  <w:num w:numId="5">
    <w:abstractNumId w:val="8"/>
  </w:num>
  <w:num w:numId="6">
    <w:abstractNumId w:val="2"/>
  </w:num>
  <w:num w:numId="7">
    <w:abstractNumId w:val="3"/>
  </w:num>
  <w:num w:numId="8">
    <w:abstractNumId w:val="1"/>
  </w:num>
  <w:num w:numId="9">
    <w:abstractNumId w:val="12"/>
  </w:num>
  <w:num w:numId="10">
    <w:abstractNumId w:val="4"/>
  </w:num>
  <w:num w:numId="11">
    <w:abstractNumId w:val="18"/>
  </w:num>
  <w:num w:numId="12">
    <w:abstractNumId w:val="15"/>
  </w:num>
  <w:num w:numId="13">
    <w:abstractNumId w:val="13"/>
  </w:num>
  <w:num w:numId="14">
    <w:abstractNumId w:val="14"/>
  </w:num>
  <w:num w:numId="15">
    <w:abstractNumId w:val="5"/>
  </w:num>
  <w:num w:numId="16">
    <w:abstractNumId w:val="17"/>
  </w:num>
  <w:num w:numId="17">
    <w:abstractNumId w:val="19"/>
  </w:num>
  <w:num w:numId="18">
    <w:abstractNumId w:val="21"/>
  </w:num>
  <w:num w:numId="19">
    <w:abstractNumId w:val="22"/>
  </w:num>
  <w:num w:numId="20">
    <w:abstractNumId w:val="10"/>
  </w:num>
  <w:num w:numId="21">
    <w:abstractNumId w:val="20"/>
  </w:num>
  <w:num w:numId="22">
    <w:abstractNumId w:val="16"/>
  </w:num>
  <w:num w:numId="2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869"/>
    <w:rsid w:val="000017D3"/>
    <w:rsid w:val="000067DD"/>
    <w:rsid w:val="00015169"/>
    <w:rsid w:val="00025410"/>
    <w:rsid w:val="00033F77"/>
    <w:rsid w:val="00036E43"/>
    <w:rsid w:val="00036FBD"/>
    <w:rsid w:val="00046829"/>
    <w:rsid w:val="000522DC"/>
    <w:rsid w:val="0005351A"/>
    <w:rsid w:val="000614B7"/>
    <w:rsid w:val="000636AB"/>
    <w:rsid w:val="00071CA4"/>
    <w:rsid w:val="00076203"/>
    <w:rsid w:val="000779DF"/>
    <w:rsid w:val="00087FB8"/>
    <w:rsid w:val="000910EA"/>
    <w:rsid w:val="00092DEE"/>
    <w:rsid w:val="000C1BEF"/>
    <w:rsid w:val="000D0D8B"/>
    <w:rsid w:val="000D14E8"/>
    <w:rsid w:val="000E347F"/>
    <w:rsid w:val="00106572"/>
    <w:rsid w:val="0011608C"/>
    <w:rsid w:val="001276F6"/>
    <w:rsid w:val="00134156"/>
    <w:rsid w:val="00160244"/>
    <w:rsid w:val="001815AF"/>
    <w:rsid w:val="001A3F8B"/>
    <w:rsid w:val="001B1413"/>
    <w:rsid w:val="001B4DE7"/>
    <w:rsid w:val="00206B06"/>
    <w:rsid w:val="00221872"/>
    <w:rsid w:val="002356ED"/>
    <w:rsid w:val="002424B4"/>
    <w:rsid w:val="002559DF"/>
    <w:rsid w:val="00265ACE"/>
    <w:rsid w:val="00293BDF"/>
    <w:rsid w:val="00295F10"/>
    <w:rsid w:val="002B02CA"/>
    <w:rsid w:val="002B3BED"/>
    <w:rsid w:val="002C6DE5"/>
    <w:rsid w:val="002E6D49"/>
    <w:rsid w:val="002F7274"/>
    <w:rsid w:val="00317FC0"/>
    <w:rsid w:val="00340E16"/>
    <w:rsid w:val="0034408D"/>
    <w:rsid w:val="0035491D"/>
    <w:rsid w:val="00374164"/>
    <w:rsid w:val="003A148F"/>
    <w:rsid w:val="003B2005"/>
    <w:rsid w:val="003D3003"/>
    <w:rsid w:val="003E2817"/>
    <w:rsid w:val="00401A55"/>
    <w:rsid w:val="00402BD4"/>
    <w:rsid w:val="00426821"/>
    <w:rsid w:val="00434064"/>
    <w:rsid w:val="00447610"/>
    <w:rsid w:val="00474907"/>
    <w:rsid w:val="00493A02"/>
    <w:rsid w:val="004A6F4B"/>
    <w:rsid w:val="004A7456"/>
    <w:rsid w:val="004B6269"/>
    <w:rsid w:val="004B65B1"/>
    <w:rsid w:val="004B7AF4"/>
    <w:rsid w:val="004C0F04"/>
    <w:rsid w:val="004C4F11"/>
    <w:rsid w:val="004C76E3"/>
    <w:rsid w:val="004F4D56"/>
    <w:rsid w:val="004F55C0"/>
    <w:rsid w:val="00501919"/>
    <w:rsid w:val="00523301"/>
    <w:rsid w:val="00536396"/>
    <w:rsid w:val="005440A1"/>
    <w:rsid w:val="0055621E"/>
    <w:rsid w:val="00580DE7"/>
    <w:rsid w:val="00590162"/>
    <w:rsid w:val="00590524"/>
    <w:rsid w:val="00594F54"/>
    <w:rsid w:val="005A08CF"/>
    <w:rsid w:val="005B1C7E"/>
    <w:rsid w:val="005C5014"/>
    <w:rsid w:val="005D1981"/>
    <w:rsid w:val="005D3387"/>
    <w:rsid w:val="005E0869"/>
    <w:rsid w:val="005E33C4"/>
    <w:rsid w:val="00601E90"/>
    <w:rsid w:val="00624E10"/>
    <w:rsid w:val="00680573"/>
    <w:rsid w:val="00686829"/>
    <w:rsid w:val="00696B3F"/>
    <w:rsid w:val="006D0997"/>
    <w:rsid w:val="006E5FA6"/>
    <w:rsid w:val="006F636F"/>
    <w:rsid w:val="0072530D"/>
    <w:rsid w:val="00752957"/>
    <w:rsid w:val="00784529"/>
    <w:rsid w:val="007E5714"/>
    <w:rsid w:val="00800D8F"/>
    <w:rsid w:val="00801E9D"/>
    <w:rsid w:val="00805124"/>
    <w:rsid w:val="008449D6"/>
    <w:rsid w:val="0088219F"/>
    <w:rsid w:val="008827FA"/>
    <w:rsid w:val="008A3637"/>
    <w:rsid w:val="008B74C7"/>
    <w:rsid w:val="008D63A7"/>
    <w:rsid w:val="008E2EE6"/>
    <w:rsid w:val="008E6F60"/>
    <w:rsid w:val="008E76B5"/>
    <w:rsid w:val="008F0272"/>
    <w:rsid w:val="008F31F3"/>
    <w:rsid w:val="009137A0"/>
    <w:rsid w:val="009419D7"/>
    <w:rsid w:val="00946405"/>
    <w:rsid w:val="00963C1A"/>
    <w:rsid w:val="00964200"/>
    <w:rsid w:val="0096420E"/>
    <w:rsid w:val="0097181A"/>
    <w:rsid w:val="00981E05"/>
    <w:rsid w:val="00983442"/>
    <w:rsid w:val="0098782C"/>
    <w:rsid w:val="009A2F9F"/>
    <w:rsid w:val="009B14A8"/>
    <w:rsid w:val="009C426F"/>
    <w:rsid w:val="009D7A16"/>
    <w:rsid w:val="009E19C1"/>
    <w:rsid w:val="009E5273"/>
    <w:rsid w:val="009F35A9"/>
    <w:rsid w:val="00A13DDE"/>
    <w:rsid w:val="00A150E3"/>
    <w:rsid w:val="00A36EE4"/>
    <w:rsid w:val="00A42BCD"/>
    <w:rsid w:val="00A5044A"/>
    <w:rsid w:val="00A62D1E"/>
    <w:rsid w:val="00A66A7E"/>
    <w:rsid w:val="00A679C7"/>
    <w:rsid w:val="00A925D7"/>
    <w:rsid w:val="00A9725B"/>
    <w:rsid w:val="00AA1B44"/>
    <w:rsid w:val="00AF0027"/>
    <w:rsid w:val="00AF10FC"/>
    <w:rsid w:val="00AF79F9"/>
    <w:rsid w:val="00B33174"/>
    <w:rsid w:val="00B536FA"/>
    <w:rsid w:val="00B57CB9"/>
    <w:rsid w:val="00B90BF4"/>
    <w:rsid w:val="00B9695D"/>
    <w:rsid w:val="00BA62CF"/>
    <w:rsid w:val="00BC1C6B"/>
    <w:rsid w:val="00BD1F2A"/>
    <w:rsid w:val="00BD54F8"/>
    <w:rsid w:val="00BE1F1B"/>
    <w:rsid w:val="00BF236B"/>
    <w:rsid w:val="00C00CFA"/>
    <w:rsid w:val="00C27625"/>
    <w:rsid w:val="00C44A6E"/>
    <w:rsid w:val="00C50867"/>
    <w:rsid w:val="00C54399"/>
    <w:rsid w:val="00C70A2E"/>
    <w:rsid w:val="00C7577B"/>
    <w:rsid w:val="00C95277"/>
    <w:rsid w:val="00CA2858"/>
    <w:rsid w:val="00CA7C27"/>
    <w:rsid w:val="00CB798D"/>
    <w:rsid w:val="00CD27FA"/>
    <w:rsid w:val="00CD6223"/>
    <w:rsid w:val="00CE6979"/>
    <w:rsid w:val="00D272C9"/>
    <w:rsid w:val="00D313F5"/>
    <w:rsid w:val="00D32352"/>
    <w:rsid w:val="00D351CB"/>
    <w:rsid w:val="00D41126"/>
    <w:rsid w:val="00D57FEC"/>
    <w:rsid w:val="00D76D16"/>
    <w:rsid w:val="00D82858"/>
    <w:rsid w:val="00DA2C37"/>
    <w:rsid w:val="00DE01C3"/>
    <w:rsid w:val="00DF17E8"/>
    <w:rsid w:val="00DF7EA3"/>
    <w:rsid w:val="00E12A79"/>
    <w:rsid w:val="00E25F08"/>
    <w:rsid w:val="00E47819"/>
    <w:rsid w:val="00E66070"/>
    <w:rsid w:val="00E77287"/>
    <w:rsid w:val="00EA3323"/>
    <w:rsid w:val="00EA4299"/>
    <w:rsid w:val="00EB2CDE"/>
    <w:rsid w:val="00EB333F"/>
    <w:rsid w:val="00ED105B"/>
    <w:rsid w:val="00ED1738"/>
    <w:rsid w:val="00ED633F"/>
    <w:rsid w:val="00EE2EE8"/>
    <w:rsid w:val="00EE5D1C"/>
    <w:rsid w:val="00EE7BB6"/>
    <w:rsid w:val="00EF551B"/>
    <w:rsid w:val="00F10C30"/>
    <w:rsid w:val="00F20676"/>
    <w:rsid w:val="00F27CBB"/>
    <w:rsid w:val="00F30F44"/>
    <w:rsid w:val="00F33967"/>
    <w:rsid w:val="00F34D6E"/>
    <w:rsid w:val="00F67C30"/>
    <w:rsid w:val="00F704BF"/>
    <w:rsid w:val="00F9666C"/>
    <w:rsid w:val="00FA16D5"/>
    <w:rsid w:val="00FA287A"/>
    <w:rsid w:val="00FA3795"/>
    <w:rsid w:val="00FB4341"/>
    <w:rsid w:val="00FB4635"/>
    <w:rsid w:val="00FF636A"/>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687ABD"/>
  <w15:chartTrackingRefBased/>
  <w15:docId w15:val="{243FB114-E204-4FE0-828C-DE90EE97F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59DF"/>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h1,Heading 1 3GPP"/>
    <w:next w:val="Normal"/>
    <w:link w:val="Heading1Char"/>
    <w:qFormat/>
    <w:rsid w:val="002559D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Heading2">
    <w:name w:val="heading 2"/>
    <w:basedOn w:val="Normal"/>
    <w:next w:val="Normal"/>
    <w:link w:val="Heading2Char"/>
    <w:qFormat/>
    <w:rsid w:val="002559DF"/>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2559DF"/>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link w:val="Heading4Char"/>
    <w:qFormat/>
    <w:rsid w:val="002559DF"/>
    <w:pPr>
      <w:keepNext/>
      <w:numPr>
        <w:ilvl w:val="3"/>
        <w:numId w:val="1"/>
      </w:numPr>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2559DF"/>
    <w:rPr>
      <w:rFonts w:ascii="Arial" w:eastAsia="SimSun" w:hAnsi="Arial" w:cs="Times New Roman"/>
      <w:sz w:val="36"/>
      <w:szCs w:val="20"/>
      <w:lang w:val="en-US"/>
    </w:rPr>
  </w:style>
  <w:style w:type="character" w:customStyle="1" w:styleId="Heading2Char">
    <w:name w:val="Heading 2 Char"/>
    <w:basedOn w:val="DefaultParagraphFont"/>
    <w:link w:val="Heading2"/>
    <w:rsid w:val="002559DF"/>
    <w:rPr>
      <w:rFonts w:ascii="Arial" w:eastAsia="Times New Roman" w:hAnsi="Arial" w:cs="Arial"/>
      <w:bCs/>
      <w:iCs/>
      <w:sz w:val="28"/>
      <w:szCs w:val="28"/>
      <w:lang w:val="en-US"/>
    </w:rPr>
  </w:style>
  <w:style w:type="character" w:customStyle="1" w:styleId="Heading3Char">
    <w:name w:val="Heading 3 Char"/>
    <w:basedOn w:val="DefaultParagraphFont"/>
    <w:link w:val="Heading3"/>
    <w:rsid w:val="002559DF"/>
    <w:rPr>
      <w:rFonts w:ascii="Arial" w:eastAsia="SimSun" w:hAnsi="Arial" w:cs="Times New Roman"/>
      <w:b/>
      <w:bCs/>
      <w:sz w:val="26"/>
      <w:szCs w:val="26"/>
      <w:lang w:val="x-none"/>
    </w:rPr>
  </w:style>
  <w:style w:type="character" w:customStyle="1" w:styleId="Heading4Char">
    <w:name w:val="Heading 4 Char"/>
    <w:basedOn w:val="DefaultParagraphFont"/>
    <w:link w:val="Heading4"/>
    <w:rsid w:val="002559DF"/>
    <w:rPr>
      <w:rFonts w:ascii="Times New Roman" w:eastAsia="Times New Roman" w:hAnsi="Times New Roman" w:cs="Times New Roman"/>
      <w:b/>
      <w:bCs/>
      <w:sz w:val="28"/>
      <w:szCs w:val="28"/>
      <w:lang w:val="en-GB"/>
    </w:rPr>
  </w:style>
  <w:style w:type="paragraph" w:styleId="Header">
    <w:name w:val="header"/>
    <w:aliases w:val="header odd"/>
    <w:link w:val="HeaderChar"/>
    <w:rsid w:val="002559D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HeaderChar">
    <w:name w:val="Header Char"/>
    <w:aliases w:val="header odd Char"/>
    <w:basedOn w:val="DefaultParagraphFont"/>
    <w:link w:val="Header"/>
    <w:rsid w:val="002559DF"/>
    <w:rPr>
      <w:rFonts w:ascii="Arial" w:eastAsia="Times New Roman" w:hAnsi="Arial" w:cs="Times New Roman"/>
      <w:b/>
      <w:noProof/>
      <w:sz w:val="18"/>
      <w:szCs w:val="20"/>
      <w:lang w:val="en-US"/>
    </w:rPr>
  </w:style>
  <w:style w:type="paragraph" w:customStyle="1" w:styleId="CRCoverPage">
    <w:name w:val="CR Cover Page"/>
    <w:rsid w:val="002559DF"/>
    <w:pPr>
      <w:spacing w:after="120" w:line="240" w:lineRule="auto"/>
    </w:pPr>
    <w:rPr>
      <w:rFonts w:ascii="Arial" w:eastAsia="MS Mincho" w:hAnsi="Arial" w:cs="Times New Roman"/>
      <w:sz w:val="20"/>
      <w:szCs w:val="20"/>
      <w:lang w:val="en-GB"/>
    </w:rPr>
  </w:style>
  <w:style w:type="paragraph" w:customStyle="1" w:styleId="3GPPHeader">
    <w:name w:val="3GPP_Header"/>
    <w:basedOn w:val="Normal"/>
    <w:rsid w:val="002559DF"/>
    <w:pPr>
      <w:tabs>
        <w:tab w:val="left" w:pos="1701"/>
        <w:tab w:val="right" w:pos="9639"/>
      </w:tabs>
      <w:spacing w:after="240"/>
      <w:jc w:val="both"/>
      <w:textAlignment w:val="auto"/>
    </w:pPr>
    <w:rPr>
      <w:rFonts w:ascii="Arial" w:hAnsi="Arial"/>
      <w:b/>
      <w:sz w:val="24"/>
      <w:lang w:eastAsia="zh-CN"/>
    </w:rPr>
  </w:style>
  <w:style w:type="paragraph" w:customStyle="1" w:styleId="B1">
    <w:name w:val="B1"/>
    <w:basedOn w:val="List"/>
    <w:link w:val="B1Char1"/>
    <w:qFormat/>
    <w:rsid w:val="002559DF"/>
    <w:pPr>
      <w:ind w:left="568" w:hanging="284"/>
      <w:contextualSpacing w:val="0"/>
    </w:pPr>
    <w:rPr>
      <w:lang w:eastAsia="ja-JP"/>
    </w:rPr>
  </w:style>
  <w:style w:type="character" w:customStyle="1" w:styleId="B1Char1">
    <w:name w:val="B1 Char1"/>
    <w:link w:val="B1"/>
    <w:qFormat/>
    <w:rsid w:val="002559DF"/>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2559DF"/>
    <w:pPr>
      <w:ind w:left="851" w:hanging="284"/>
      <w:contextualSpacing w:val="0"/>
    </w:pPr>
    <w:rPr>
      <w:lang w:eastAsia="ja-JP"/>
    </w:rPr>
  </w:style>
  <w:style w:type="character" w:customStyle="1" w:styleId="B2Char">
    <w:name w:val="B2 Char"/>
    <w:link w:val="B2"/>
    <w:qFormat/>
    <w:rsid w:val="002559DF"/>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2559DF"/>
    <w:pPr>
      <w:ind w:left="283" w:hanging="283"/>
      <w:contextualSpacing/>
    </w:pPr>
  </w:style>
  <w:style w:type="paragraph" w:styleId="List2">
    <w:name w:val="List 2"/>
    <w:basedOn w:val="Normal"/>
    <w:uiPriority w:val="99"/>
    <w:semiHidden/>
    <w:unhideWhenUsed/>
    <w:rsid w:val="002559DF"/>
    <w:pPr>
      <w:ind w:left="566" w:hanging="283"/>
      <w:contextualSpacing/>
    </w:pPr>
  </w:style>
  <w:style w:type="table" w:styleId="TableGrid">
    <w:name w:val="Table Grid"/>
    <w:basedOn w:val="TableNormal"/>
    <w:uiPriority w:val="39"/>
    <w:rsid w:val="003E28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5D1C"/>
    <w:pPr>
      <w:ind w:left="720"/>
      <w:contextualSpacing/>
    </w:pPr>
  </w:style>
  <w:style w:type="paragraph" w:customStyle="1" w:styleId="Agreement">
    <w:name w:val="Agreement"/>
    <w:basedOn w:val="Normal"/>
    <w:next w:val="Normal"/>
    <w:uiPriority w:val="99"/>
    <w:qFormat/>
    <w:rsid w:val="001B1413"/>
    <w:pPr>
      <w:numPr>
        <w:numId w:val="11"/>
      </w:numPr>
      <w:overflowPunct/>
      <w:autoSpaceDE/>
      <w:autoSpaceDN/>
      <w:adjustRightInd/>
      <w:spacing w:before="60" w:after="0" w:line="259" w:lineRule="auto"/>
      <w:textAlignment w:val="auto"/>
    </w:pPr>
    <w:rPr>
      <w:rFonts w:ascii="Arial" w:eastAsia="MS Mincho" w:hAnsi="Arial"/>
      <w:b/>
      <w:szCs w:val="24"/>
      <w:lang w:eastAsia="en-GB"/>
    </w:rPr>
  </w:style>
  <w:style w:type="character" w:styleId="CommentReference">
    <w:name w:val="annotation reference"/>
    <w:basedOn w:val="DefaultParagraphFont"/>
    <w:uiPriority w:val="99"/>
    <w:semiHidden/>
    <w:unhideWhenUsed/>
    <w:rsid w:val="00AF0027"/>
    <w:rPr>
      <w:sz w:val="18"/>
      <w:szCs w:val="18"/>
    </w:rPr>
  </w:style>
  <w:style w:type="paragraph" w:styleId="CommentText">
    <w:name w:val="annotation text"/>
    <w:basedOn w:val="Normal"/>
    <w:link w:val="CommentTextChar"/>
    <w:uiPriority w:val="99"/>
    <w:semiHidden/>
    <w:unhideWhenUsed/>
    <w:rsid w:val="00AF0027"/>
  </w:style>
  <w:style w:type="character" w:customStyle="1" w:styleId="CommentTextChar">
    <w:name w:val="Comment Text Char"/>
    <w:basedOn w:val="DefaultParagraphFont"/>
    <w:link w:val="CommentText"/>
    <w:uiPriority w:val="99"/>
    <w:semiHidden/>
    <w:rsid w:val="00AF0027"/>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AF0027"/>
    <w:rPr>
      <w:b/>
      <w:bCs/>
    </w:rPr>
  </w:style>
  <w:style w:type="character" w:customStyle="1" w:styleId="CommentSubjectChar">
    <w:name w:val="Comment Subject Char"/>
    <w:basedOn w:val="CommentTextChar"/>
    <w:link w:val="CommentSubject"/>
    <w:uiPriority w:val="99"/>
    <w:semiHidden/>
    <w:rsid w:val="00AF0027"/>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AF0027"/>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AF0027"/>
    <w:rPr>
      <w:rFonts w:asciiTheme="majorHAnsi" w:eastAsiaTheme="majorEastAsia" w:hAnsiTheme="majorHAnsi" w:cstheme="majorBid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6742545">
      <w:bodyDiv w:val="1"/>
      <w:marLeft w:val="0"/>
      <w:marRight w:val="0"/>
      <w:marTop w:val="0"/>
      <w:marBottom w:val="0"/>
      <w:divBdr>
        <w:top w:val="none" w:sz="0" w:space="0" w:color="auto"/>
        <w:left w:val="none" w:sz="0" w:space="0" w:color="auto"/>
        <w:bottom w:val="none" w:sz="0" w:space="0" w:color="auto"/>
        <w:right w:val="none" w:sz="0" w:space="0" w:color="auto"/>
      </w:divBdr>
      <w:divsChild>
        <w:div w:id="1277642442">
          <w:marLeft w:val="0"/>
          <w:marRight w:val="0"/>
          <w:marTop w:val="0"/>
          <w:marBottom w:val="0"/>
          <w:divBdr>
            <w:top w:val="none" w:sz="0" w:space="0" w:color="auto"/>
            <w:left w:val="none" w:sz="0" w:space="0" w:color="auto"/>
            <w:bottom w:val="none" w:sz="0" w:space="0" w:color="auto"/>
            <w:right w:val="none" w:sz="0" w:space="0" w:color="auto"/>
          </w:divBdr>
          <w:divsChild>
            <w:div w:id="1756590573">
              <w:marLeft w:val="0"/>
              <w:marRight w:val="0"/>
              <w:marTop w:val="0"/>
              <w:marBottom w:val="0"/>
              <w:divBdr>
                <w:top w:val="none" w:sz="0" w:space="0" w:color="auto"/>
                <w:left w:val="none" w:sz="0" w:space="0" w:color="auto"/>
                <w:bottom w:val="none" w:sz="0" w:space="0" w:color="auto"/>
                <w:right w:val="none" w:sz="0" w:space="0" w:color="auto"/>
              </w:divBdr>
              <w:divsChild>
                <w:div w:id="1617831734">
                  <w:marLeft w:val="0"/>
                  <w:marRight w:val="0"/>
                  <w:marTop w:val="0"/>
                  <w:marBottom w:val="0"/>
                  <w:divBdr>
                    <w:top w:val="none" w:sz="0" w:space="0" w:color="auto"/>
                    <w:left w:val="none" w:sz="0" w:space="0" w:color="auto"/>
                    <w:bottom w:val="none" w:sz="0" w:space="0" w:color="auto"/>
                    <w:right w:val="none" w:sz="0" w:space="0" w:color="auto"/>
                  </w:divBdr>
                  <w:divsChild>
                    <w:div w:id="103379992">
                      <w:marLeft w:val="0"/>
                      <w:marRight w:val="0"/>
                      <w:marTop w:val="0"/>
                      <w:marBottom w:val="0"/>
                      <w:divBdr>
                        <w:top w:val="none" w:sz="0" w:space="0" w:color="auto"/>
                        <w:left w:val="none" w:sz="0" w:space="0" w:color="auto"/>
                        <w:bottom w:val="none" w:sz="0" w:space="0" w:color="auto"/>
                        <w:right w:val="none" w:sz="0" w:space="0" w:color="auto"/>
                      </w:divBdr>
                      <w:divsChild>
                        <w:div w:id="912395261">
                          <w:marLeft w:val="0"/>
                          <w:marRight w:val="0"/>
                          <w:marTop w:val="0"/>
                          <w:marBottom w:val="0"/>
                          <w:divBdr>
                            <w:top w:val="none" w:sz="0" w:space="0" w:color="auto"/>
                            <w:left w:val="none" w:sz="0" w:space="0" w:color="auto"/>
                            <w:bottom w:val="none" w:sz="0" w:space="0" w:color="auto"/>
                            <w:right w:val="none" w:sz="0" w:space="0" w:color="auto"/>
                          </w:divBdr>
                          <w:divsChild>
                            <w:div w:id="1586844459">
                              <w:marLeft w:val="0"/>
                              <w:marRight w:val="0"/>
                              <w:marTop w:val="0"/>
                              <w:marBottom w:val="0"/>
                              <w:divBdr>
                                <w:top w:val="none" w:sz="0" w:space="0" w:color="auto"/>
                                <w:left w:val="none" w:sz="0" w:space="0" w:color="auto"/>
                                <w:bottom w:val="none" w:sz="0" w:space="0" w:color="auto"/>
                                <w:right w:val="none" w:sz="0" w:space="0" w:color="auto"/>
                              </w:divBdr>
                              <w:divsChild>
                                <w:div w:id="1467090523">
                                  <w:marLeft w:val="0"/>
                                  <w:marRight w:val="0"/>
                                  <w:marTop w:val="0"/>
                                  <w:marBottom w:val="0"/>
                                  <w:divBdr>
                                    <w:top w:val="none" w:sz="0" w:space="0" w:color="auto"/>
                                    <w:left w:val="none" w:sz="0" w:space="0" w:color="auto"/>
                                    <w:bottom w:val="none" w:sz="0" w:space="0" w:color="auto"/>
                                    <w:right w:val="none" w:sz="0" w:space="0" w:color="auto"/>
                                  </w:divBdr>
                                  <w:divsChild>
                                    <w:div w:id="1326740130">
                                      <w:marLeft w:val="0"/>
                                      <w:marRight w:val="0"/>
                                      <w:marTop w:val="0"/>
                                      <w:marBottom w:val="0"/>
                                      <w:divBdr>
                                        <w:top w:val="none" w:sz="0" w:space="0" w:color="auto"/>
                                        <w:left w:val="none" w:sz="0" w:space="0" w:color="auto"/>
                                        <w:bottom w:val="none" w:sz="0" w:space="0" w:color="auto"/>
                                        <w:right w:val="none" w:sz="0" w:space="0" w:color="auto"/>
                                      </w:divBdr>
                                      <w:divsChild>
                                        <w:div w:id="303891572">
                                          <w:marLeft w:val="0"/>
                                          <w:marRight w:val="0"/>
                                          <w:marTop w:val="0"/>
                                          <w:marBottom w:val="0"/>
                                          <w:divBdr>
                                            <w:top w:val="none" w:sz="0" w:space="0" w:color="auto"/>
                                            <w:left w:val="none" w:sz="0" w:space="0" w:color="auto"/>
                                            <w:bottom w:val="none" w:sz="0" w:space="0" w:color="auto"/>
                                            <w:right w:val="none" w:sz="0" w:space="0" w:color="auto"/>
                                          </w:divBdr>
                                          <w:divsChild>
                                            <w:div w:id="817695101">
                                              <w:marLeft w:val="330"/>
                                              <w:marRight w:val="225"/>
                                              <w:marTop w:val="300"/>
                                              <w:marBottom w:val="450"/>
                                              <w:divBdr>
                                                <w:top w:val="none" w:sz="0" w:space="0" w:color="auto"/>
                                                <w:left w:val="none" w:sz="0" w:space="0" w:color="auto"/>
                                                <w:bottom w:val="none" w:sz="0" w:space="0" w:color="auto"/>
                                                <w:right w:val="none" w:sz="0" w:space="0" w:color="auto"/>
                                              </w:divBdr>
                                              <w:divsChild>
                                                <w:div w:id="1876309677">
                                                  <w:marLeft w:val="0"/>
                                                  <w:marRight w:val="0"/>
                                                  <w:marTop w:val="0"/>
                                                  <w:marBottom w:val="0"/>
                                                  <w:divBdr>
                                                    <w:top w:val="none" w:sz="0" w:space="0" w:color="auto"/>
                                                    <w:left w:val="none" w:sz="0" w:space="0" w:color="auto"/>
                                                    <w:bottom w:val="none" w:sz="0" w:space="0" w:color="auto"/>
                                                    <w:right w:val="none" w:sz="0" w:space="0" w:color="auto"/>
                                                  </w:divBdr>
                                                  <w:divsChild>
                                                    <w:div w:id="733358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39745419">
      <w:bodyDiv w:val="1"/>
      <w:marLeft w:val="0"/>
      <w:marRight w:val="0"/>
      <w:marTop w:val="0"/>
      <w:marBottom w:val="0"/>
      <w:divBdr>
        <w:top w:val="none" w:sz="0" w:space="0" w:color="auto"/>
        <w:left w:val="none" w:sz="0" w:space="0" w:color="auto"/>
        <w:bottom w:val="none" w:sz="0" w:space="0" w:color="auto"/>
        <w:right w:val="none" w:sz="0" w:space="0" w:color="auto"/>
      </w:divBdr>
      <w:divsChild>
        <w:div w:id="151334274">
          <w:marLeft w:val="0"/>
          <w:marRight w:val="0"/>
          <w:marTop w:val="0"/>
          <w:marBottom w:val="0"/>
          <w:divBdr>
            <w:top w:val="none" w:sz="0" w:space="0" w:color="auto"/>
            <w:left w:val="none" w:sz="0" w:space="0" w:color="auto"/>
            <w:bottom w:val="none" w:sz="0" w:space="0" w:color="auto"/>
            <w:right w:val="none" w:sz="0" w:space="0" w:color="auto"/>
          </w:divBdr>
          <w:divsChild>
            <w:div w:id="1846748179">
              <w:marLeft w:val="0"/>
              <w:marRight w:val="0"/>
              <w:marTop w:val="0"/>
              <w:marBottom w:val="0"/>
              <w:divBdr>
                <w:top w:val="none" w:sz="0" w:space="0" w:color="auto"/>
                <w:left w:val="none" w:sz="0" w:space="0" w:color="auto"/>
                <w:bottom w:val="none" w:sz="0" w:space="0" w:color="auto"/>
                <w:right w:val="none" w:sz="0" w:space="0" w:color="auto"/>
              </w:divBdr>
              <w:divsChild>
                <w:div w:id="152379364">
                  <w:marLeft w:val="0"/>
                  <w:marRight w:val="0"/>
                  <w:marTop w:val="0"/>
                  <w:marBottom w:val="0"/>
                  <w:divBdr>
                    <w:top w:val="none" w:sz="0" w:space="0" w:color="auto"/>
                    <w:left w:val="none" w:sz="0" w:space="0" w:color="auto"/>
                    <w:bottom w:val="none" w:sz="0" w:space="0" w:color="auto"/>
                    <w:right w:val="none" w:sz="0" w:space="0" w:color="auto"/>
                  </w:divBdr>
                  <w:divsChild>
                    <w:div w:id="568347680">
                      <w:marLeft w:val="0"/>
                      <w:marRight w:val="0"/>
                      <w:marTop w:val="0"/>
                      <w:marBottom w:val="0"/>
                      <w:divBdr>
                        <w:top w:val="none" w:sz="0" w:space="0" w:color="auto"/>
                        <w:left w:val="none" w:sz="0" w:space="0" w:color="auto"/>
                        <w:bottom w:val="none" w:sz="0" w:space="0" w:color="auto"/>
                        <w:right w:val="none" w:sz="0" w:space="0" w:color="auto"/>
                      </w:divBdr>
                      <w:divsChild>
                        <w:div w:id="652219861">
                          <w:marLeft w:val="0"/>
                          <w:marRight w:val="0"/>
                          <w:marTop w:val="0"/>
                          <w:marBottom w:val="0"/>
                          <w:divBdr>
                            <w:top w:val="none" w:sz="0" w:space="0" w:color="auto"/>
                            <w:left w:val="none" w:sz="0" w:space="0" w:color="auto"/>
                            <w:bottom w:val="none" w:sz="0" w:space="0" w:color="auto"/>
                            <w:right w:val="none" w:sz="0" w:space="0" w:color="auto"/>
                          </w:divBdr>
                          <w:divsChild>
                            <w:div w:id="2114010134">
                              <w:marLeft w:val="0"/>
                              <w:marRight w:val="0"/>
                              <w:marTop w:val="0"/>
                              <w:marBottom w:val="0"/>
                              <w:divBdr>
                                <w:top w:val="none" w:sz="0" w:space="0" w:color="auto"/>
                                <w:left w:val="none" w:sz="0" w:space="0" w:color="auto"/>
                                <w:bottom w:val="none" w:sz="0" w:space="0" w:color="auto"/>
                                <w:right w:val="none" w:sz="0" w:space="0" w:color="auto"/>
                              </w:divBdr>
                              <w:divsChild>
                                <w:div w:id="1675765656">
                                  <w:marLeft w:val="0"/>
                                  <w:marRight w:val="0"/>
                                  <w:marTop w:val="0"/>
                                  <w:marBottom w:val="0"/>
                                  <w:divBdr>
                                    <w:top w:val="none" w:sz="0" w:space="0" w:color="auto"/>
                                    <w:left w:val="none" w:sz="0" w:space="0" w:color="auto"/>
                                    <w:bottom w:val="none" w:sz="0" w:space="0" w:color="auto"/>
                                    <w:right w:val="none" w:sz="0" w:space="0" w:color="auto"/>
                                  </w:divBdr>
                                  <w:divsChild>
                                    <w:div w:id="278143204">
                                      <w:marLeft w:val="0"/>
                                      <w:marRight w:val="0"/>
                                      <w:marTop w:val="0"/>
                                      <w:marBottom w:val="0"/>
                                      <w:divBdr>
                                        <w:top w:val="none" w:sz="0" w:space="0" w:color="auto"/>
                                        <w:left w:val="none" w:sz="0" w:space="0" w:color="auto"/>
                                        <w:bottom w:val="none" w:sz="0" w:space="0" w:color="auto"/>
                                        <w:right w:val="none" w:sz="0" w:space="0" w:color="auto"/>
                                      </w:divBdr>
                                      <w:divsChild>
                                        <w:div w:id="144203246">
                                          <w:marLeft w:val="0"/>
                                          <w:marRight w:val="0"/>
                                          <w:marTop w:val="0"/>
                                          <w:marBottom w:val="0"/>
                                          <w:divBdr>
                                            <w:top w:val="none" w:sz="0" w:space="0" w:color="auto"/>
                                            <w:left w:val="none" w:sz="0" w:space="0" w:color="auto"/>
                                            <w:bottom w:val="none" w:sz="0" w:space="0" w:color="auto"/>
                                            <w:right w:val="none" w:sz="0" w:space="0" w:color="auto"/>
                                          </w:divBdr>
                                          <w:divsChild>
                                            <w:div w:id="1411460873">
                                              <w:marLeft w:val="330"/>
                                              <w:marRight w:val="225"/>
                                              <w:marTop w:val="300"/>
                                              <w:marBottom w:val="450"/>
                                              <w:divBdr>
                                                <w:top w:val="none" w:sz="0" w:space="0" w:color="auto"/>
                                                <w:left w:val="none" w:sz="0" w:space="0" w:color="auto"/>
                                                <w:bottom w:val="none" w:sz="0" w:space="0" w:color="auto"/>
                                                <w:right w:val="none" w:sz="0" w:space="0" w:color="auto"/>
                                              </w:divBdr>
                                              <w:divsChild>
                                                <w:div w:id="32656692">
                                                  <w:marLeft w:val="0"/>
                                                  <w:marRight w:val="0"/>
                                                  <w:marTop w:val="0"/>
                                                  <w:marBottom w:val="0"/>
                                                  <w:divBdr>
                                                    <w:top w:val="none" w:sz="0" w:space="0" w:color="auto"/>
                                                    <w:left w:val="none" w:sz="0" w:space="0" w:color="auto"/>
                                                    <w:bottom w:val="none" w:sz="0" w:space="0" w:color="auto"/>
                                                    <w:right w:val="none" w:sz="0" w:space="0" w:color="auto"/>
                                                  </w:divBdr>
                                                  <w:divsChild>
                                                    <w:div w:id="496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3" Type="http://schemas.openxmlformats.org/officeDocument/2006/relationships/settings" Target="settings.xml"/><Relationship Id="rId7" Type="http://schemas.openxmlformats.org/officeDocument/2006/relationships/image" Target="media/image2.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package" Target="embeddings/Microsoft_Visio_Drawing.vsdx"/><Relationship Id="rId5" Type="http://schemas.openxmlformats.org/officeDocument/2006/relationships/image" Target="media/image1.e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5</Pages>
  <Words>2250</Words>
  <Characters>12825</Characters>
  <Application>Microsoft Office Word</Application>
  <DocSecurity>0</DocSecurity>
  <Lines>106</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15045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VINAY KUMAR SHRIVASTAVA/Standards /SRI-Bangalore/Staff Engineer/Samsung Electronics</dc:creator>
  <cp:keywords/>
  <dc:description/>
  <cp:lastModifiedBy>VINAY KUMAR SHRIVASTAVA/Standards /SRI-Bangalore/Staff Engineer/Samsung Electronics</cp:lastModifiedBy>
  <cp:revision>17</cp:revision>
  <dcterms:created xsi:type="dcterms:W3CDTF">2020-10-22T19:54:00Z</dcterms:created>
  <dcterms:modified xsi:type="dcterms:W3CDTF">2020-10-22T20:46:00Z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C:\WORK\RAN2\RAN2-112e\MUSIM\R2-xxxx On handling Paging collsion effectively.docx</vt:lpwstr>
  </property>
</Properties>
</file>